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5C4232F" w14:textId="77DB06A9" w:rsidR="009A0CE8" w:rsidRDefault="009A0CE8" w:rsidP="00C81D72">
      <w:pPr>
        <w:pStyle w:val="Default"/>
        <w:spacing w:line="276" w:lineRule="auto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Prot.3176 del 09/01/2025</w:t>
      </w:r>
    </w:p>
    <w:p w14:paraId="289B6F9E" w14:textId="77777777" w:rsidR="009A0CE8" w:rsidRDefault="009A0CE8" w:rsidP="00C81D72">
      <w:pPr>
        <w:pStyle w:val="Default"/>
        <w:spacing w:line="276" w:lineRule="auto"/>
        <w:rPr>
          <w:rFonts w:ascii="Century Gothic" w:hAnsi="Century Gothic"/>
          <w:b/>
          <w:bCs/>
        </w:rPr>
      </w:pPr>
    </w:p>
    <w:p w14:paraId="2C887220" w14:textId="1DFFC2A5" w:rsidR="007D2BF3" w:rsidRPr="00B7498E" w:rsidRDefault="007D2BF3" w:rsidP="00C81D72">
      <w:pPr>
        <w:pStyle w:val="Default"/>
        <w:spacing w:line="276" w:lineRule="auto"/>
        <w:rPr>
          <w:rFonts w:ascii="Century Gothic" w:hAnsi="Century Gothic"/>
          <w:b/>
          <w:bCs/>
        </w:rPr>
      </w:pPr>
      <w:r w:rsidRPr="00B7498E">
        <w:rPr>
          <w:rFonts w:ascii="Century Gothic" w:hAnsi="Century Gothic"/>
          <w:b/>
          <w:bCs/>
        </w:rPr>
        <w:t>FARMACIA “DOTT. DE PATTO GIUSEPPE”</w:t>
      </w:r>
      <w:r w:rsidR="009A0CE8">
        <w:rPr>
          <w:rFonts w:ascii="Century Gothic" w:hAnsi="Century Gothic"/>
          <w:b/>
          <w:bCs/>
        </w:rPr>
        <w:tab/>
      </w:r>
      <w:r w:rsidR="009A0CE8">
        <w:rPr>
          <w:rFonts w:ascii="Century Gothic" w:hAnsi="Century Gothic"/>
          <w:b/>
          <w:bCs/>
        </w:rPr>
        <w:tab/>
      </w:r>
      <w:r w:rsidR="009A0CE8">
        <w:rPr>
          <w:rFonts w:ascii="Century Gothic" w:hAnsi="Century Gothic"/>
          <w:b/>
          <w:bCs/>
        </w:rPr>
        <w:tab/>
        <w:t xml:space="preserve">      </w:t>
      </w:r>
    </w:p>
    <w:p w14:paraId="4E5FD046" w14:textId="77777777" w:rsidR="007D2BF3" w:rsidRPr="00B7498E" w:rsidRDefault="007D2BF3" w:rsidP="00C81D72">
      <w:pPr>
        <w:pStyle w:val="Default"/>
        <w:spacing w:line="276" w:lineRule="auto"/>
        <w:jc w:val="right"/>
        <w:rPr>
          <w:rFonts w:ascii="Century Gothic" w:hAnsi="Century Gothic"/>
          <w:b/>
          <w:bCs/>
        </w:rPr>
      </w:pPr>
    </w:p>
    <w:p w14:paraId="29E23397" w14:textId="761DCCB0" w:rsidR="007D2BF3" w:rsidRPr="00B7498E" w:rsidRDefault="007D2BF3" w:rsidP="00C81D72">
      <w:pPr>
        <w:pStyle w:val="Default"/>
        <w:spacing w:line="276" w:lineRule="auto"/>
        <w:jc w:val="right"/>
        <w:rPr>
          <w:rFonts w:ascii="Century Gothic" w:hAnsi="Century Gothic"/>
          <w:b/>
          <w:bCs/>
        </w:rPr>
      </w:pPr>
      <w:r w:rsidRPr="00B7498E">
        <w:rPr>
          <w:rFonts w:ascii="Century Gothic" w:hAnsi="Century Gothic"/>
          <w:b/>
          <w:bCs/>
        </w:rPr>
        <w:t>Spett.le</w:t>
      </w:r>
      <w:r w:rsidRPr="00B7498E">
        <w:rPr>
          <w:rFonts w:ascii="Century Gothic" w:hAnsi="Century Gothic"/>
          <w:b/>
          <w:bCs/>
        </w:rPr>
        <w:tab/>
      </w:r>
      <w:r w:rsidRPr="00B7498E">
        <w:rPr>
          <w:rFonts w:ascii="Century Gothic" w:hAnsi="Century Gothic"/>
          <w:b/>
          <w:bCs/>
        </w:rPr>
        <w:tab/>
      </w:r>
      <w:r w:rsidRPr="00B7498E">
        <w:rPr>
          <w:rFonts w:ascii="Century Gothic" w:hAnsi="Century Gothic"/>
          <w:b/>
          <w:bCs/>
        </w:rPr>
        <w:tab/>
      </w:r>
      <w:r w:rsidRPr="00B7498E">
        <w:rPr>
          <w:rFonts w:ascii="Century Gothic" w:hAnsi="Century Gothic"/>
          <w:b/>
          <w:bCs/>
        </w:rPr>
        <w:tab/>
      </w:r>
      <w:r w:rsidRPr="00B7498E">
        <w:rPr>
          <w:rFonts w:ascii="Century Gothic" w:hAnsi="Century Gothic"/>
          <w:b/>
          <w:bCs/>
        </w:rPr>
        <w:tab/>
      </w:r>
      <w:r w:rsidRPr="00B7498E">
        <w:rPr>
          <w:rFonts w:ascii="Century Gothic" w:hAnsi="Century Gothic"/>
          <w:b/>
          <w:bCs/>
        </w:rPr>
        <w:tab/>
      </w:r>
      <w:r w:rsidRPr="00B7498E">
        <w:rPr>
          <w:rFonts w:ascii="Century Gothic" w:hAnsi="Century Gothic"/>
          <w:b/>
          <w:bCs/>
        </w:rPr>
        <w:tab/>
      </w:r>
      <w:r w:rsidRPr="00B7498E">
        <w:rPr>
          <w:rFonts w:ascii="Century Gothic" w:hAnsi="Century Gothic"/>
          <w:b/>
          <w:bCs/>
        </w:rPr>
        <w:tab/>
      </w:r>
      <w:r w:rsidRPr="00B7498E">
        <w:rPr>
          <w:rFonts w:ascii="Century Gothic" w:hAnsi="Century Gothic"/>
          <w:b/>
          <w:bCs/>
        </w:rPr>
        <w:tab/>
        <w:t xml:space="preserve"> </w:t>
      </w:r>
    </w:p>
    <w:p w14:paraId="1C8500FB" w14:textId="3C2D1DEF" w:rsidR="007D2BF3" w:rsidRPr="00B7498E" w:rsidRDefault="007D2BF3" w:rsidP="00C81D72">
      <w:pPr>
        <w:pStyle w:val="Default"/>
        <w:spacing w:line="276" w:lineRule="auto"/>
        <w:jc w:val="right"/>
        <w:rPr>
          <w:rFonts w:ascii="Century Gothic" w:hAnsi="Century Gothic"/>
          <w:b/>
          <w:bCs/>
        </w:rPr>
      </w:pPr>
      <w:r w:rsidRPr="00B7498E">
        <w:rPr>
          <w:rFonts w:ascii="Century Gothic" w:hAnsi="Century Gothic"/>
          <w:b/>
          <w:bCs/>
        </w:rPr>
        <w:t>U.O.C. FARMACEUTICA TERRITORIALE ASP COSENZA</w:t>
      </w:r>
    </w:p>
    <w:p w14:paraId="348C2EA5" w14:textId="1422D7AA" w:rsidR="007D2BF3" w:rsidRPr="00B7498E" w:rsidRDefault="007D2BF3" w:rsidP="00C81D72">
      <w:pPr>
        <w:pStyle w:val="Default"/>
        <w:spacing w:line="276" w:lineRule="auto"/>
        <w:jc w:val="right"/>
        <w:rPr>
          <w:rFonts w:ascii="Century Gothic" w:eastAsia="Times New Roman" w:hAnsi="Century Gothic" w:cs="Times New Roman"/>
          <w:i/>
          <w:iCs/>
          <w:color w:val="0C0C0C"/>
          <w:lang w:eastAsia="ar-SA"/>
        </w:rPr>
      </w:pPr>
      <w:r w:rsidRPr="00B7498E">
        <w:rPr>
          <w:rFonts w:ascii="Century Gothic" w:eastAsia="Times New Roman" w:hAnsi="Century Gothic" w:cs="Times New Roman"/>
          <w:i/>
          <w:iCs/>
          <w:color w:val="0C0C0C"/>
          <w:lang w:eastAsia="ar-SA"/>
        </w:rPr>
        <w:t xml:space="preserve">P.E.C: </w:t>
      </w:r>
      <w:hyperlink r:id="rId6" w:history="1">
        <w:r w:rsidRPr="00B7498E">
          <w:rPr>
            <w:rStyle w:val="Collegamentoipertestuale"/>
            <w:rFonts w:ascii="Century Gothic" w:eastAsia="Times New Roman" w:hAnsi="Century Gothic" w:cs="Times New Roman"/>
            <w:i/>
            <w:iCs/>
            <w:lang w:eastAsia="ar-SA"/>
          </w:rPr>
          <w:t>protocollo@pec.asp.cosenza.it</w:t>
        </w:r>
      </w:hyperlink>
    </w:p>
    <w:p w14:paraId="740AF4FB" w14:textId="77777777" w:rsidR="007D2BF3" w:rsidRPr="00B7498E" w:rsidRDefault="007D2BF3" w:rsidP="00C81D72">
      <w:pPr>
        <w:pStyle w:val="Default"/>
        <w:spacing w:line="276" w:lineRule="auto"/>
        <w:jc w:val="right"/>
        <w:rPr>
          <w:rFonts w:ascii="Century Gothic" w:hAnsi="Century Gothic"/>
          <w:b/>
          <w:bCs/>
          <w:i/>
          <w:iCs/>
        </w:rPr>
      </w:pPr>
    </w:p>
    <w:p w14:paraId="73721287" w14:textId="36B784C1" w:rsidR="009000CE" w:rsidRPr="00B7498E" w:rsidRDefault="00A97F15" w:rsidP="00C81D72">
      <w:pPr>
        <w:pStyle w:val="Default"/>
        <w:spacing w:line="276" w:lineRule="auto"/>
        <w:jc w:val="right"/>
        <w:rPr>
          <w:rFonts w:ascii="Century Gothic" w:hAnsi="Century Gothic"/>
          <w:b/>
          <w:bCs/>
        </w:rPr>
      </w:pPr>
      <w:r w:rsidRPr="00B7498E">
        <w:rPr>
          <w:rFonts w:ascii="Century Gothic" w:hAnsi="Century Gothic"/>
          <w:b/>
          <w:bCs/>
        </w:rPr>
        <w:t xml:space="preserve"> </w:t>
      </w:r>
      <w:r w:rsidR="007D2BF3" w:rsidRPr="00B7498E">
        <w:rPr>
          <w:rFonts w:ascii="Century Gothic" w:hAnsi="Century Gothic"/>
          <w:b/>
          <w:bCs/>
        </w:rPr>
        <w:t>Sig. SINDACO DEL COMUNE DI GRISOLIA (CS)</w:t>
      </w:r>
    </w:p>
    <w:p w14:paraId="01B8A43A" w14:textId="4373EDE7" w:rsidR="007D2BF3" w:rsidRPr="00B7498E" w:rsidRDefault="007D2BF3" w:rsidP="00C81D72">
      <w:pPr>
        <w:pStyle w:val="Default"/>
        <w:spacing w:line="276" w:lineRule="auto"/>
        <w:jc w:val="right"/>
        <w:rPr>
          <w:rFonts w:ascii="Century Gothic" w:eastAsia="Times New Roman" w:hAnsi="Century Gothic" w:cs="Times New Roman"/>
          <w:i/>
          <w:iCs/>
          <w:color w:val="0C0C0C"/>
          <w:lang w:eastAsia="ar-SA"/>
        </w:rPr>
      </w:pPr>
      <w:r w:rsidRPr="00B7498E">
        <w:rPr>
          <w:rFonts w:ascii="Century Gothic" w:eastAsia="Times New Roman" w:hAnsi="Century Gothic" w:cs="Times New Roman"/>
          <w:i/>
          <w:iCs/>
          <w:color w:val="0C0C0C"/>
          <w:lang w:eastAsia="ar-SA"/>
        </w:rPr>
        <w:t xml:space="preserve">P.E.C: </w:t>
      </w:r>
      <w:r w:rsidRPr="00B7498E">
        <w:rPr>
          <w:rStyle w:val="Collegamentoipertestuale"/>
          <w:rFonts w:ascii="Century Gothic" w:eastAsia="Times New Roman" w:hAnsi="Century Gothic" w:cs="Times New Roman"/>
          <w:i/>
          <w:iCs/>
          <w:lang w:eastAsia="ar-SA"/>
        </w:rPr>
        <w:t>protocollo.grisolia@asmepec.it</w:t>
      </w:r>
    </w:p>
    <w:p w14:paraId="3882BFBC" w14:textId="77777777" w:rsidR="009000CE" w:rsidRDefault="009000CE" w:rsidP="00C81D72">
      <w:pPr>
        <w:pStyle w:val="Default"/>
        <w:spacing w:line="276" w:lineRule="auto"/>
        <w:jc w:val="center"/>
        <w:rPr>
          <w:rFonts w:ascii="Century Gothic" w:hAnsi="Century Gothic"/>
          <w:b/>
          <w:bCs/>
          <w:sz w:val="28"/>
          <w:szCs w:val="28"/>
        </w:rPr>
      </w:pPr>
    </w:p>
    <w:p w14:paraId="5409C981" w14:textId="38B5218C" w:rsidR="003E5475" w:rsidRPr="00C81D72" w:rsidRDefault="009000CE" w:rsidP="00C81D72">
      <w:pPr>
        <w:pStyle w:val="Default"/>
        <w:spacing w:line="276" w:lineRule="auto"/>
        <w:jc w:val="both"/>
        <w:rPr>
          <w:rFonts w:ascii="Century Gothic" w:hAnsi="Century Gothic"/>
          <w:bCs/>
          <w:i/>
          <w:iCs/>
          <w:lang w:val="en-US"/>
        </w:rPr>
      </w:pPr>
      <w:bookmarkStart w:id="0" w:name="_GoBack"/>
      <w:bookmarkEnd w:id="0"/>
      <w:r w:rsidRPr="00C81D72">
        <w:rPr>
          <w:rFonts w:ascii="Century Gothic" w:hAnsi="Century Gothic"/>
          <w:b/>
          <w:bCs/>
        </w:rPr>
        <w:t>OGGETTO:</w:t>
      </w:r>
      <w:r w:rsidRPr="00C81D72">
        <w:rPr>
          <w:rFonts w:ascii="Century Gothic" w:hAnsi="Century Gothic"/>
          <w:b/>
          <w:bCs/>
        </w:rPr>
        <w:tab/>
      </w:r>
      <w:r w:rsidR="007D2BF3" w:rsidRPr="00C81D72">
        <w:rPr>
          <w:rFonts w:ascii="Century Gothic" w:hAnsi="Century Gothic"/>
          <w:b/>
          <w:bCs/>
          <w:i/>
          <w:iCs/>
        </w:rPr>
        <w:t>Istanza Trasferimento Locali Farmacia “Dott. De Patto Giuseppe”</w:t>
      </w:r>
    </w:p>
    <w:p w14:paraId="1684440A" w14:textId="77777777" w:rsidR="003E5475" w:rsidRPr="00C81D72" w:rsidRDefault="003E5475" w:rsidP="00C81D72">
      <w:pPr>
        <w:spacing w:line="276" w:lineRule="auto"/>
        <w:rPr>
          <w:rFonts w:ascii="Century Gothic" w:hAnsi="Century Gothic" w:cs="Arial"/>
          <w:b/>
          <w:szCs w:val="24"/>
          <w:lang w:val="en-US"/>
        </w:rPr>
      </w:pPr>
    </w:p>
    <w:p w14:paraId="68400670" w14:textId="0CD11060" w:rsidR="003E5475" w:rsidRPr="00C81D72" w:rsidRDefault="000314E4" w:rsidP="00C81D72">
      <w:pPr>
        <w:pStyle w:val="Corpotesto"/>
        <w:tabs>
          <w:tab w:val="left" w:pos="880"/>
        </w:tabs>
        <w:spacing w:after="0" w:line="276" w:lineRule="auto"/>
        <w:ind w:right="59"/>
        <w:jc w:val="both"/>
        <w:rPr>
          <w:rFonts w:ascii="Century Gothic" w:hAnsi="Century Gothic"/>
          <w:color w:val="0C0C0C"/>
          <w:szCs w:val="24"/>
        </w:rPr>
      </w:pPr>
      <w:r w:rsidRPr="00C81D72">
        <w:rPr>
          <w:rFonts w:ascii="Century Gothic" w:hAnsi="Century Gothic"/>
          <w:color w:val="0C0C0C"/>
          <w:szCs w:val="24"/>
        </w:rPr>
        <w:t>Il Sottoscritto Dott. De Patto Giuseppe</w:t>
      </w:r>
      <w:r w:rsidR="00E7456C" w:rsidRPr="00C81D72">
        <w:rPr>
          <w:rFonts w:ascii="Century Gothic" w:hAnsi="Century Gothic"/>
          <w:color w:val="0C0C0C"/>
          <w:szCs w:val="24"/>
        </w:rPr>
        <w:t xml:space="preserve">, nella qualità di titolare della Farmacia “DOTT. DE PATTO GIUSEPPE”, P.Iva: 03105800787, </w:t>
      </w:r>
      <w:r w:rsidRPr="00C81D72">
        <w:rPr>
          <w:rFonts w:ascii="Century Gothic" w:hAnsi="Century Gothic"/>
          <w:color w:val="0C0C0C"/>
          <w:szCs w:val="24"/>
        </w:rPr>
        <w:t xml:space="preserve">con sede </w:t>
      </w:r>
      <w:r w:rsidR="00E7456C" w:rsidRPr="00C81D72">
        <w:rPr>
          <w:rFonts w:ascii="Century Gothic" w:hAnsi="Century Gothic"/>
          <w:color w:val="0C0C0C"/>
          <w:szCs w:val="24"/>
        </w:rPr>
        <w:t>nel Comune di</w:t>
      </w:r>
      <w:r w:rsidRPr="00C81D72">
        <w:rPr>
          <w:rFonts w:ascii="Century Gothic" w:hAnsi="Century Gothic"/>
          <w:color w:val="0C0C0C"/>
          <w:szCs w:val="24"/>
        </w:rPr>
        <w:t xml:space="preserve"> Grisolia (CS) in Via Progresso n. 2</w:t>
      </w:r>
      <w:r w:rsidR="00E7456C" w:rsidRPr="00C81D72">
        <w:rPr>
          <w:rFonts w:ascii="Century Gothic" w:hAnsi="Century Gothic"/>
          <w:color w:val="0C0C0C"/>
          <w:szCs w:val="24"/>
        </w:rPr>
        <w:t>,</w:t>
      </w:r>
    </w:p>
    <w:p w14:paraId="51CC00A2" w14:textId="359901C7" w:rsidR="00E7456C" w:rsidRPr="00C81D72" w:rsidRDefault="00E7456C" w:rsidP="00C81D72">
      <w:pPr>
        <w:pStyle w:val="Corpotesto"/>
        <w:numPr>
          <w:ilvl w:val="0"/>
          <w:numId w:val="1"/>
        </w:numPr>
        <w:tabs>
          <w:tab w:val="left" w:pos="567"/>
          <w:tab w:val="left" w:pos="880"/>
        </w:tabs>
        <w:spacing w:after="0" w:line="276" w:lineRule="auto"/>
        <w:ind w:left="567" w:right="59" w:hanging="425"/>
        <w:jc w:val="both"/>
        <w:rPr>
          <w:rFonts w:ascii="Century Gothic" w:hAnsi="Century Gothic"/>
          <w:color w:val="0C0C0C"/>
          <w:szCs w:val="24"/>
        </w:rPr>
      </w:pPr>
      <w:r w:rsidRPr="00C81D72">
        <w:rPr>
          <w:rFonts w:ascii="Century Gothic" w:hAnsi="Century Gothic"/>
          <w:color w:val="0C0C0C"/>
          <w:szCs w:val="24"/>
        </w:rPr>
        <w:t xml:space="preserve">Vista la procedura S.U.A.P. n.  protocollo 995108 del 30.12.2025 </w:t>
      </w:r>
      <w:r w:rsidR="00C81D72">
        <w:rPr>
          <w:rFonts w:ascii="Century Gothic" w:hAnsi="Century Gothic"/>
          <w:color w:val="0C0C0C"/>
          <w:szCs w:val="24"/>
        </w:rPr>
        <w:t>-</w:t>
      </w:r>
      <w:r w:rsidRPr="00C81D72">
        <w:rPr>
          <w:rFonts w:ascii="Century Gothic" w:hAnsi="Century Gothic"/>
          <w:color w:val="0C0C0C"/>
          <w:szCs w:val="24"/>
        </w:rPr>
        <w:t xml:space="preserve"> Cod. Univoco SUAP 545</w:t>
      </w:r>
    </w:p>
    <w:p w14:paraId="33E36170" w14:textId="2894BBC3" w:rsidR="00A97F15" w:rsidRPr="00C81D72" w:rsidRDefault="00E7456C" w:rsidP="00C81D72">
      <w:pPr>
        <w:pStyle w:val="NormaleWeb"/>
        <w:spacing w:before="0" w:after="0" w:line="276" w:lineRule="auto"/>
        <w:jc w:val="center"/>
        <w:rPr>
          <w:rFonts w:ascii="Century Gothic" w:hAnsi="Century Gothic" w:cs="Arial"/>
          <w:b/>
          <w:bCs/>
        </w:rPr>
      </w:pPr>
      <w:r w:rsidRPr="00C81D72">
        <w:rPr>
          <w:rFonts w:ascii="Century Gothic" w:hAnsi="Century Gothic" w:cs="Arial"/>
          <w:b/>
          <w:bCs/>
        </w:rPr>
        <w:t>RIVOLGE ISTANZA</w:t>
      </w:r>
    </w:p>
    <w:p w14:paraId="17796CF6" w14:textId="4116408C" w:rsidR="00E7456C" w:rsidRPr="00C81D72" w:rsidRDefault="00E7456C" w:rsidP="00C81D72">
      <w:pPr>
        <w:pStyle w:val="NormaleWeb"/>
        <w:spacing w:before="0" w:after="0" w:line="276" w:lineRule="auto"/>
        <w:jc w:val="center"/>
        <w:rPr>
          <w:rFonts w:ascii="Century Gothic" w:hAnsi="Century Gothic"/>
          <w:color w:val="0C0C0C"/>
        </w:rPr>
      </w:pPr>
      <w:r w:rsidRPr="00C81D72">
        <w:rPr>
          <w:rFonts w:ascii="Century Gothic" w:hAnsi="Century Gothic"/>
          <w:color w:val="0C0C0C"/>
        </w:rPr>
        <w:t>(ai sensi della Legge 2 Aprile 196, n. 475 e s.m.i.)</w:t>
      </w:r>
    </w:p>
    <w:p w14:paraId="55A1B904" w14:textId="77777777" w:rsidR="00E7456C" w:rsidRPr="00C81D72" w:rsidRDefault="00E7456C" w:rsidP="00C81D72">
      <w:pPr>
        <w:pStyle w:val="NormaleWeb"/>
        <w:spacing w:before="0" w:after="0" w:line="276" w:lineRule="auto"/>
        <w:jc w:val="center"/>
        <w:rPr>
          <w:rFonts w:ascii="Century Gothic" w:hAnsi="Century Gothic" w:cs="Arial"/>
          <w:b/>
          <w:bCs/>
        </w:rPr>
      </w:pPr>
    </w:p>
    <w:p w14:paraId="23A73CE6" w14:textId="598A380A" w:rsidR="00E7456C" w:rsidRPr="00C81D72" w:rsidRDefault="00E7456C" w:rsidP="00C81D72">
      <w:pPr>
        <w:pStyle w:val="NormaleWeb"/>
        <w:spacing w:before="0" w:after="0" w:line="276" w:lineRule="auto"/>
        <w:jc w:val="both"/>
        <w:rPr>
          <w:rFonts w:ascii="Century Gothic" w:hAnsi="Century Gothic"/>
          <w:color w:val="0C0C0C"/>
        </w:rPr>
      </w:pPr>
      <w:r w:rsidRPr="00C81D72">
        <w:rPr>
          <w:rFonts w:ascii="Century Gothic" w:hAnsi="Century Gothic"/>
          <w:color w:val="0C0C0C"/>
        </w:rPr>
        <w:t xml:space="preserve">alle parti in indirizzo, di </w:t>
      </w:r>
      <w:r w:rsidRPr="00AA33BD">
        <w:rPr>
          <w:rFonts w:ascii="Century Gothic" w:hAnsi="Century Gothic"/>
          <w:b/>
          <w:bCs/>
          <w:color w:val="0C0C0C"/>
        </w:rPr>
        <w:t>TRASFERIMENTO DEI LOCALI DELLA FARMACIA</w:t>
      </w:r>
      <w:r w:rsidRPr="00C81D72">
        <w:rPr>
          <w:rFonts w:ascii="Century Gothic" w:hAnsi="Century Gothic"/>
          <w:color w:val="0C0C0C"/>
        </w:rPr>
        <w:t xml:space="preserve"> suddetta nell’ambito della stessa sede farmaceutica nel Comune di Grisolia (CS), dai vecchi locali siti in Vico II di Via Progresso </w:t>
      </w:r>
      <w:r w:rsidR="00AA33BD">
        <w:rPr>
          <w:rFonts w:ascii="Century Gothic" w:hAnsi="Century Gothic"/>
          <w:color w:val="0C0C0C"/>
        </w:rPr>
        <w:t xml:space="preserve">(Paese) </w:t>
      </w:r>
      <w:r w:rsidRPr="00C81D72">
        <w:rPr>
          <w:rFonts w:ascii="Century Gothic" w:hAnsi="Century Gothic"/>
          <w:color w:val="0C0C0C"/>
        </w:rPr>
        <w:t>ai nuovi locali siti in Corso Scalo Ferroviario n. 47/49</w:t>
      </w:r>
      <w:r w:rsidR="00AA33BD">
        <w:rPr>
          <w:rFonts w:ascii="Century Gothic" w:hAnsi="Century Gothic"/>
          <w:color w:val="0C0C0C"/>
        </w:rPr>
        <w:t xml:space="preserve"> (Scalo)</w:t>
      </w:r>
      <w:r w:rsidRPr="00C81D72">
        <w:rPr>
          <w:rFonts w:ascii="Century Gothic" w:hAnsi="Century Gothic"/>
          <w:color w:val="0C0C0C"/>
        </w:rPr>
        <w:t>.</w:t>
      </w:r>
    </w:p>
    <w:p w14:paraId="5985FFD1" w14:textId="77777777" w:rsidR="00C81D72" w:rsidRPr="00C81D72" w:rsidRDefault="00C81D72" w:rsidP="00C81D72">
      <w:pPr>
        <w:pStyle w:val="NormaleWeb"/>
        <w:spacing w:before="0" w:after="0" w:line="276" w:lineRule="auto"/>
        <w:jc w:val="both"/>
        <w:rPr>
          <w:rFonts w:ascii="Century Gothic" w:hAnsi="Century Gothic"/>
          <w:color w:val="0C0C0C"/>
        </w:rPr>
      </w:pPr>
    </w:p>
    <w:p w14:paraId="39406D26" w14:textId="7865193C" w:rsidR="00E7456C" w:rsidRPr="00C81D72" w:rsidRDefault="00E7456C" w:rsidP="00C81D72">
      <w:pPr>
        <w:pStyle w:val="NormaleWeb"/>
        <w:spacing w:before="0" w:after="0" w:line="276" w:lineRule="auto"/>
        <w:jc w:val="both"/>
        <w:rPr>
          <w:rFonts w:ascii="Century Gothic" w:hAnsi="Century Gothic"/>
          <w:i/>
          <w:iCs/>
          <w:color w:val="0C0C0C"/>
          <w:sz w:val="22"/>
          <w:szCs w:val="22"/>
        </w:rPr>
      </w:pPr>
      <w:r w:rsidRPr="00C81D72">
        <w:rPr>
          <w:rFonts w:ascii="Century Gothic" w:hAnsi="Century Gothic"/>
          <w:i/>
          <w:iCs/>
          <w:color w:val="0C0C0C"/>
          <w:sz w:val="22"/>
          <w:szCs w:val="22"/>
        </w:rPr>
        <w:t>A tal fine, consapevole delle sanzioni penali previste dall’art. 76 del D.P.R. 28 dicembre 2000, n. 45 in caso di falsità contenute in dichiarazioni sostitutive di certificazioni o di atti di notorietà,</w:t>
      </w:r>
    </w:p>
    <w:p w14:paraId="5ADADAFF" w14:textId="58EC598B" w:rsidR="00E7456C" w:rsidRPr="00C81D72" w:rsidRDefault="00E7456C" w:rsidP="00C81D72">
      <w:pPr>
        <w:pStyle w:val="NormaleWeb"/>
        <w:spacing w:before="0" w:after="0" w:line="276" w:lineRule="auto"/>
        <w:jc w:val="center"/>
        <w:rPr>
          <w:rFonts w:ascii="Century Gothic" w:hAnsi="Century Gothic"/>
          <w:i/>
          <w:iCs/>
          <w:color w:val="0C0C0C"/>
          <w:sz w:val="22"/>
          <w:szCs w:val="22"/>
        </w:rPr>
      </w:pPr>
      <w:r w:rsidRPr="00C81D72">
        <w:rPr>
          <w:rFonts w:ascii="Century Gothic" w:hAnsi="Century Gothic"/>
          <w:i/>
          <w:iCs/>
          <w:color w:val="0C0C0C"/>
          <w:sz w:val="22"/>
          <w:szCs w:val="22"/>
        </w:rPr>
        <w:t>DICHIARA</w:t>
      </w:r>
    </w:p>
    <w:p w14:paraId="58CD4BFC" w14:textId="39B1762A" w:rsidR="00D1605D" w:rsidRPr="00C81D72" w:rsidRDefault="00B7498E" w:rsidP="00C81D72">
      <w:pPr>
        <w:pStyle w:val="NormaleWeb"/>
        <w:numPr>
          <w:ilvl w:val="0"/>
          <w:numId w:val="2"/>
        </w:numPr>
        <w:spacing w:before="0" w:after="0" w:line="276" w:lineRule="auto"/>
        <w:jc w:val="both"/>
        <w:rPr>
          <w:rFonts w:ascii="Century Gothic" w:hAnsi="Century Gothic"/>
          <w:i/>
          <w:iCs/>
          <w:color w:val="0C0C0C"/>
          <w:sz w:val="22"/>
          <w:szCs w:val="22"/>
        </w:rPr>
      </w:pPr>
      <w:r w:rsidRPr="00C81D72">
        <w:rPr>
          <w:rFonts w:ascii="Century Gothic" w:hAnsi="Century Gothic"/>
          <w:i/>
          <w:iCs/>
          <w:color w:val="0C0C0C"/>
          <w:sz w:val="22"/>
          <w:szCs w:val="22"/>
        </w:rPr>
        <w:t>che la nuova localizzazione della sede farmaceutica rispetta, ai sensi dell’art. 1 della Legge n. 475/68, così come modificato dall’art. 1 della Legge n. 362/91, una distanza con le altre farmacie limitrofe esistenti, non inferiore ai 200 metri misurabili per la via pedonale più breve tra soglia e soglia, cioè tra le rispettive porte di accesso;</w:t>
      </w:r>
    </w:p>
    <w:p w14:paraId="4A433838" w14:textId="125ED1F1" w:rsidR="00E7456C" w:rsidRPr="00C81D72" w:rsidRDefault="0082613F" w:rsidP="00C81D72">
      <w:pPr>
        <w:pStyle w:val="NormaleWeb"/>
        <w:numPr>
          <w:ilvl w:val="0"/>
          <w:numId w:val="2"/>
        </w:numPr>
        <w:spacing w:before="0" w:after="0" w:line="276" w:lineRule="auto"/>
        <w:jc w:val="both"/>
        <w:rPr>
          <w:rFonts w:ascii="Century Gothic" w:hAnsi="Century Gothic"/>
          <w:i/>
          <w:iCs/>
          <w:color w:val="0C0C0C"/>
          <w:sz w:val="22"/>
          <w:szCs w:val="22"/>
        </w:rPr>
      </w:pPr>
      <w:r w:rsidRPr="00C81D72">
        <w:rPr>
          <w:rFonts w:ascii="Century Gothic" w:hAnsi="Century Gothic"/>
          <w:i/>
          <w:iCs/>
          <w:color w:val="0C0C0C"/>
          <w:sz w:val="22"/>
          <w:szCs w:val="22"/>
        </w:rPr>
        <w:t>c</w:t>
      </w:r>
      <w:r w:rsidR="00E7456C" w:rsidRPr="00C81D72">
        <w:rPr>
          <w:rFonts w:ascii="Century Gothic" w:hAnsi="Century Gothic"/>
          <w:i/>
          <w:iCs/>
          <w:color w:val="0C0C0C"/>
          <w:sz w:val="22"/>
          <w:szCs w:val="22"/>
        </w:rPr>
        <w:t>he la nuova localizzazione della sede farmaceutica sopra indicata rientra nell’ambito territoriale della sede per la quale è stata concessa l’autorizzazione;</w:t>
      </w:r>
    </w:p>
    <w:p w14:paraId="1644D75A" w14:textId="7411D638" w:rsidR="00C81D72" w:rsidRPr="00C81D72" w:rsidRDefault="00B7498E" w:rsidP="00C81D72">
      <w:pPr>
        <w:pStyle w:val="NormaleWeb"/>
        <w:numPr>
          <w:ilvl w:val="0"/>
          <w:numId w:val="2"/>
        </w:numPr>
        <w:spacing w:before="0" w:after="0" w:line="276" w:lineRule="auto"/>
        <w:jc w:val="both"/>
        <w:rPr>
          <w:rFonts w:ascii="Century Gothic" w:hAnsi="Century Gothic"/>
          <w:i/>
          <w:iCs/>
          <w:color w:val="0C0C0C"/>
          <w:sz w:val="22"/>
          <w:szCs w:val="22"/>
        </w:rPr>
      </w:pPr>
      <w:r w:rsidRPr="00C81D72">
        <w:rPr>
          <w:rFonts w:ascii="Century Gothic" w:hAnsi="Century Gothic"/>
          <w:i/>
          <w:iCs/>
          <w:color w:val="0C0C0C"/>
          <w:sz w:val="22"/>
          <w:szCs w:val="22"/>
        </w:rPr>
        <w:t xml:space="preserve">di essere </w:t>
      </w:r>
      <w:r w:rsidR="00C81D72" w:rsidRPr="00C81D72">
        <w:rPr>
          <w:rFonts w:ascii="Century Gothic" w:hAnsi="Century Gothic"/>
          <w:i/>
          <w:iCs/>
          <w:color w:val="0C0C0C"/>
          <w:sz w:val="22"/>
          <w:szCs w:val="22"/>
        </w:rPr>
        <w:t>a conoscenza che l’avvio dell’attività è subordinata all’ispezione della Commissione di Vigilanza delle farmacie, ai sensi dell’art. 111 del R.D. 1265/34;</w:t>
      </w:r>
    </w:p>
    <w:p w14:paraId="36AD5EA6" w14:textId="77777777" w:rsidR="00C81D72" w:rsidRPr="00C81D72" w:rsidRDefault="00C81D72" w:rsidP="00C81D72">
      <w:pPr>
        <w:pStyle w:val="NormaleWeb"/>
        <w:spacing w:before="0" w:after="0" w:line="276" w:lineRule="auto"/>
        <w:jc w:val="both"/>
        <w:rPr>
          <w:rFonts w:ascii="Century Gothic" w:hAnsi="Century Gothic"/>
          <w:color w:val="0C0C0C"/>
        </w:rPr>
      </w:pPr>
    </w:p>
    <w:p w14:paraId="122EEFAE" w14:textId="713C6917" w:rsidR="00C81D72" w:rsidRPr="00C81D72" w:rsidRDefault="00C81D72" w:rsidP="00C81D72">
      <w:pPr>
        <w:pStyle w:val="NormaleWeb"/>
        <w:spacing w:before="0" w:after="0" w:line="276" w:lineRule="auto"/>
        <w:jc w:val="both"/>
        <w:rPr>
          <w:rFonts w:ascii="Century Gothic" w:hAnsi="Century Gothic"/>
          <w:color w:val="0C0C0C"/>
        </w:rPr>
      </w:pPr>
      <w:r w:rsidRPr="00C81D72">
        <w:rPr>
          <w:rFonts w:ascii="Century Gothic" w:hAnsi="Century Gothic"/>
          <w:color w:val="0C0C0C"/>
        </w:rPr>
        <w:t>La presente istanza viene trasmessa agli enti in indirizzo per gli adempimenti di legge di propria competenza.</w:t>
      </w:r>
    </w:p>
    <w:p w14:paraId="799B09C5" w14:textId="77777777" w:rsidR="00C81D72" w:rsidRPr="00C81D72" w:rsidRDefault="00C81D72" w:rsidP="00C81D72">
      <w:pPr>
        <w:pStyle w:val="NormaleWeb"/>
        <w:spacing w:before="0" w:after="0" w:line="276" w:lineRule="auto"/>
        <w:jc w:val="both"/>
        <w:rPr>
          <w:rFonts w:ascii="Century Gothic" w:hAnsi="Century Gothic"/>
          <w:color w:val="0C0C0C"/>
        </w:rPr>
      </w:pPr>
    </w:p>
    <w:p w14:paraId="391DC4BB" w14:textId="47509619" w:rsidR="00C81D72" w:rsidRDefault="00C81D72" w:rsidP="00C81D72">
      <w:pPr>
        <w:pStyle w:val="NormaleWeb"/>
        <w:spacing w:before="0" w:after="0" w:line="276" w:lineRule="auto"/>
        <w:jc w:val="both"/>
        <w:rPr>
          <w:rFonts w:ascii="Century Gothic" w:hAnsi="Century Gothic"/>
          <w:color w:val="0C0C0C"/>
        </w:rPr>
      </w:pPr>
      <w:r w:rsidRPr="00C81D72">
        <w:rPr>
          <w:rFonts w:ascii="Century Gothic" w:hAnsi="Century Gothic"/>
          <w:color w:val="0C0C0C"/>
        </w:rPr>
        <w:t xml:space="preserve">Distinti Saluti, </w:t>
      </w:r>
    </w:p>
    <w:p w14:paraId="2FBE9D2B" w14:textId="77777777" w:rsidR="00C81D72" w:rsidRDefault="00C81D72" w:rsidP="00C81D72">
      <w:pPr>
        <w:pStyle w:val="NormaleWeb"/>
        <w:spacing w:before="0" w:after="0" w:line="276" w:lineRule="auto"/>
        <w:jc w:val="both"/>
        <w:rPr>
          <w:rFonts w:ascii="Century Gothic" w:hAnsi="Century Gothic"/>
          <w:color w:val="0C0C0C"/>
        </w:rPr>
      </w:pPr>
    </w:p>
    <w:p w14:paraId="34D25A0F" w14:textId="28451BE2" w:rsidR="00C81D72" w:rsidRDefault="00C81D72" w:rsidP="00C81D72">
      <w:pPr>
        <w:pStyle w:val="NormaleWeb"/>
        <w:spacing w:before="0" w:after="0" w:line="276" w:lineRule="auto"/>
        <w:jc w:val="both"/>
        <w:rPr>
          <w:rFonts w:ascii="Century Gothic" w:hAnsi="Century Gothic"/>
          <w:color w:val="0C0C0C"/>
        </w:rPr>
      </w:pPr>
      <w:r>
        <w:rPr>
          <w:rFonts w:ascii="Century Gothic" w:hAnsi="Century Gothic"/>
          <w:color w:val="0C0C0C"/>
        </w:rPr>
        <w:t>Grisolia (CS), lì 05.01.2026</w:t>
      </w:r>
    </w:p>
    <w:p w14:paraId="2517A419" w14:textId="434F5101" w:rsidR="00C81D72" w:rsidRDefault="00C81D72" w:rsidP="00C81D72">
      <w:pPr>
        <w:pStyle w:val="NormaleWeb"/>
        <w:spacing w:before="0" w:after="0" w:line="276" w:lineRule="auto"/>
        <w:ind w:left="3540" w:firstLine="708"/>
        <w:jc w:val="center"/>
        <w:rPr>
          <w:rFonts w:ascii="Century Gothic" w:hAnsi="Century Gothic"/>
          <w:color w:val="0C0C0C"/>
        </w:rPr>
      </w:pPr>
      <w:r>
        <w:rPr>
          <w:rFonts w:ascii="Century Gothic" w:hAnsi="Century Gothic"/>
          <w:color w:val="0C0C0C"/>
        </w:rPr>
        <w:t>Farmacia “Dott De Patto Giuseppe”</w:t>
      </w:r>
    </w:p>
    <w:p w14:paraId="316F005F" w14:textId="0388A20C" w:rsidR="00AA33BD" w:rsidRPr="00AA33BD" w:rsidRDefault="00AA33BD" w:rsidP="00C81D72">
      <w:pPr>
        <w:pStyle w:val="NormaleWeb"/>
        <w:spacing w:before="0" w:after="0" w:line="276" w:lineRule="auto"/>
        <w:ind w:left="3540" w:firstLine="708"/>
        <w:jc w:val="center"/>
        <w:rPr>
          <w:rFonts w:ascii="Century Gothic" w:hAnsi="Century Gothic"/>
          <w:i/>
          <w:iCs/>
          <w:color w:val="0C0C0C"/>
        </w:rPr>
      </w:pPr>
      <w:r w:rsidRPr="00AA33BD">
        <w:rPr>
          <w:rFonts w:ascii="Century Gothic" w:hAnsi="Century Gothic"/>
          <w:i/>
          <w:iCs/>
          <w:color w:val="0C0C0C"/>
        </w:rPr>
        <w:t>Firma Titolare</w:t>
      </w:r>
    </w:p>
    <w:sectPr w:rsidR="00AA33BD" w:rsidRPr="00AA33BD" w:rsidSect="00C81D72">
      <w:pgSz w:w="11906" w:h="16838"/>
      <w:pgMar w:top="426" w:right="1134" w:bottom="568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A425AF"/>
    <w:multiLevelType w:val="hybridMultilevel"/>
    <w:tmpl w:val="752EED54"/>
    <w:lvl w:ilvl="0" w:tplc="23D0282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A548C6"/>
    <w:multiLevelType w:val="hybridMultilevel"/>
    <w:tmpl w:val="548847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264"/>
    <w:rsid w:val="000314E4"/>
    <w:rsid w:val="00113264"/>
    <w:rsid w:val="001531DB"/>
    <w:rsid w:val="00165DEF"/>
    <w:rsid w:val="00286C78"/>
    <w:rsid w:val="002A72A6"/>
    <w:rsid w:val="003E5475"/>
    <w:rsid w:val="00417BE5"/>
    <w:rsid w:val="004973E6"/>
    <w:rsid w:val="004C0EA7"/>
    <w:rsid w:val="005C3A79"/>
    <w:rsid w:val="007D2BF3"/>
    <w:rsid w:val="007E7F15"/>
    <w:rsid w:val="0082613F"/>
    <w:rsid w:val="009000CE"/>
    <w:rsid w:val="00931117"/>
    <w:rsid w:val="00937193"/>
    <w:rsid w:val="00951087"/>
    <w:rsid w:val="00996E9E"/>
    <w:rsid w:val="009A0CE8"/>
    <w:rsid w:val="00A069B9"/>
    <w:rsid w:val="00A97F15"/>
    <w:rsid w:val="00AA33BD"/>
    <w:rsid w:val="00B7498E"/>
    <w:rsid w:val="00BA3BDA"/>
    <w:rsid w:val="00BA711B"/>
    <w:rsid w:val="00C001FF"/>
    <w:rsid w:val="00C22F7B"/>
    <w:rsid w:val="00C8025F"/>
    <w:rsid w:val="00C81D72"/>
    <w:rsid w:val="00CA1A07"/>
    <w:rsid w:val="00D1605D"/>
    <w:rsid w:val="00D958DE"/>
    <w:rsid w:val="00E1310B"/>
    <w:rsid w:val="00E7456C"/>
    <w:rsid w:val="00EB5E4D"/>
    <w:rsid w:val="00F8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57E375F"/>
  <w15:docId w15:val="{B1708B8A-92A0-4CC5-96C3-8C2AA1FD5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NormaleWeb">
    <w:name w:val="Normal (Web)"/>
    <w:basedOn w:val="Normale"/>
    <w:pPr>
      <w:spacing w:before="100" w:after="100"/>
    </w:pPr>
    <w:rPr>
      <w:color w:val="000000"/>
      <w:szCs w:val="24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Default">
    <w:name w:val="Default"/>
    <w:rsid w:val="001531D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7D2BF3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D2B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otocollo@pec.asp.cosenza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37FCE-A0A0-48B9-BA01-452425263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AUTOCERTIFICAZIONE GENERICA</vt:lpstr>
    </vt:vector>
  </TitlesOfParts>
  <Company>CCIAA di Bergamo</Company>
  <LinksUpToDate>false</LinksUpToDate>
  <CharactersWithSpaces>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 GENERICA</dc:title>
  <dc:creator>MARCO</dc:creator>
  <cp:lastModifiedBy>CAPTSMA-FARMT-PD</cp:lastModifiedBy>
  <cp:revision>2</cp:revision>
  <cp:lastPrinted>2011-12-05T14:15:00Z</cp:lastPrinted>
  <dcterms:created xsi:type="dcterms:W3CDTF">2026-01-12T06:40:00Z</dcterms:created>
  <dcterms:modified xsi:type="dcterms:W3CDTF">2026-01-12T06:40:00Z</dcterms:modified>
</cp:coreProperties>
</file>