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52" w:rsidRDefault="0071769D">
      <w:r>
        <w:rPr>
          <w:noProof/>
          <w:lang w:eastAsia="it-IT"/>
        </w:rPr>
        <w:drawing>
          <wp:inline distT="0" distB="0" distL="0" distR="0" wp14:anchorId="0EC4F1F7" wp14:editId="3483416F">
            <wp:extent cx="6120130" cy="151701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32E" w:rsidRDefault="00F0632E" w:rsidP="00F0632E">
      <w:pPr>
        <w:pBdr>
          <w:bottom w:val="single" w:sz="12" w:space="1" w:color="auto"/>
        </w:pBdr>
        <w:tabs>
          <w:tab w:val="left" w:pos="2978"/>
        </w:tabs>
        <w:spacing w:line="240" w:lineRule="auto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n. 49044/2021</w:t>
      </w:r>
    </w:p>
    <w:p w:rsidR="00AD7C3D" w:rsidRDefault="004E3552" w:rsidP="00C10AF7">
      <w:pPr>
        <w:pBdr>
          <w:bottom w:val="single" w:sz="12" w:space="1" w:color="auto"/>
        </w:pBdr>
        <w:tabs>
          <w:tab w:val="left" w:pos="2978"/>
        </w:tabs>
        <w:spacing w:line="240" w:lineRule="auto"/>
        <w:jc w:val="center"/>
        <w:rPr>
          <w:sz w:val="20"/>
          <w:szCs w:val="20"/>
        </w:rPr>
      </w:pPr>
      <w:r w:rsidRPr="004E3552">
        <w:rPr>
          <w:sz w:val="20"/>
          <w:szCs w:val="20"/>
        </w:rPr>
        <w:t>U</w:t>
      </w:r>
      <w:r w:rsidR="00045FF7">
        <w:rPr>
          <w:sz w:val="20"/>
          <w:szCs w:val="20"/>
        </w:rPr>
        <w:t>OC SISTEMI INFORMATIVI AZIENDALI</w:t>
      </w:r>
    </w:p>
    <w:p w:rsidR="004E3552" w:rsidRPr="004E3552" w:rsidRDefault="004E3552" w:rsidP="00C10AF7">
      <w:pPr>
        <w:pBdr>
          <w:bottom w:val="single" w:sz="12" w:space="1" w:color="auto"/>
        </w:pBdr>
        <w:tabs>
          <w:tab w:val="left" w:pos="2978"/>
        </w:tabs>
        <w:spacing w:line="240" w:lineRule="auto"/>
        <w:jc w:val="center"/>
        <w:rPr>
          <w:sz w:val="20"/>
          <w:szCs w:val="20"/>
        </w:rPr>
      </w:pPr>
    </w:p>
    <w:p w:rsidR="004E3552" w:rsidRDefault="004E3552" w:rsidP="00C10AF7">
      <w:pPr>
        <w:tabs>
          <w:tab w:val="left" w:pos="2978"/>
          <w:tab w:val="left" w:pos="3393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E3552">
        <w:rPr>
          <w:rFonts w:ascii="Times New Roman" w:hAnsi="Times New Roman" w:cs="Times New Roman"/>
          <w:sz w:val="20"/>
          <w:szCs w:val="20"/>
          <w:u w:val="single"/>
        </w:rPr>
        <w:t>AVVISO VOLONTARIO PER LA TRASPARENZA EX ANTE</w:t>
      </w:r>
    </w:p>
    <w:p w:rsidR="00FD41DF" w:rsidRDefault="00FD41DF" w:rsidP="00FD41DF">
      <w:pPr>
        <w:tabs>
          <w:tab w:val="left" w:pos="2978"/>
        </w:tabs>
        <w:spacing w:line="240" w:lineRule="auto"/>
        <w:jc w:val="both"/>
      </w:pPr>
      <w:proofErr w:type="gramStart"/>
      <w:r w:rsidRPr="00A40A80">
        <w:t xml:space="preserve">Indagine preliminare di mercato e avviso volontario per la trasparenza ex ante per verificare l’effettiva esistenza sul mercato </w:t>
      </w:r>
      <w:r>
        <w:t>di un operat</w:t>
      </w:r>
      <w:proofErr w:type="gramEnd"/>
      <w:r>
        <w:t>ore in grado di fornire i</w:t>
      </w:r>
      <w:r w:rsidR="00E45476">
        <w:t>l servizio di Assistenza e Manu</w:t>
      </w:r>
      <w:r>
        <w:t>tenzione del Software Screening Oncologici</w:t>
      </w:r>
      <w:r w:rsidR="00096039">
        <w:t>.</w:t>
      </w:r>
    </w:p>
    <w:p w:rsidR="00FD41DF" w:rsidRDefault="00FD41DF" w:rsidP="00FD41DF">
      <w:pPr>
        <w:tabs>
          <w:tab w:val="left" w:pos="2978"/>
        </w:tabs>
        <w:jc w:val="both"/>
      </w:pPr>
      <w:proofErr w:type="gramStart"/>
      <w:r w:rsidRPr="004E3552">
        <w:rPr>
          <w:b/>
        </w:rPr>
        <w:t>Oggetto del servizio</w:t>
      </w:r>
      <w:r>
        <w:t>: Acquisizione del servizio di assistenza e manutenzione software Screening Oncologic</w:t>
      </w:r>
      <w:r w:rsidR="00E45476">
        <w:t>i per un importo presunto di € 18</w:t>
      </w:r>
      <w:r>
        <w:t>.</w:t>
      </w:r>
      <w:r w:rsidR="00E45476">
        <w:t>0</w:t>
      </w:r>
      <w:proofErr w:type="gramEnd"/>
      <w:r w:rsidR="00E45476">
        <w:t>0</w:t>
      </w:r>
      <w:r w:rsidRPr="00E57ACD">
        <w:t>0</w:t>
      </w:r>
      <w:r w:rsidR="00096039">
        <w:t>,</w:t>
      </w:r>
      <w:r>
        <w:t>00 Iva Esclusa della durata di un anno.</w:t>
      </w:r>
    </w:p>
    <w:p w:rsidR="00FD41DF" w:rsidRDefault="00FD41DF" w:rsidP="00FD41DF">
      <w:pPr>
        <w:tabs>
          <w:tab w:val="left" w:pos="2978"/>
        </w:tabs>
        <w:jc w:val="both"/>
      </w:pPr>
      <w:r>
        <w:t xml:space="preserve">In base alle analisi condotte dall’ASP di Cosenza, risulta che solo la </w:t>
      </w:r>
      <w:r w:rsidRPr="00A40A80">
        <w:t xml:space="preserve">Società Engineering Ingegneria Informatica S.p.A. </w:t>
      </w:r>
      <w:proofErr w:type="gramStart"/>
      <w:r w:rsidRPr="00A40A80">
        <w:t>P.IVA</w:t>
      </w:r>
      <w:proofErr w:type="gramEnd"/>
      <w:r w:rsidRPr="00A40A80">
        <w:t xml:space="preserve"> 05724831002</w:t>
      </w:r>
      <w:r>
        <w:t xml:space="preserve">  con Sede legare in Roma (RM) in </w:t>
      </w:r>
      <w:r w:rsidRPr="00A40A80">
        <w:t>Piazzale</w:t>
      </w:r>
      <w:r>
        <w:t xml:space="preserve"> </w:t>
      </w:r>
      <w:r w:rsidRPr="00A40A80">
        <w:t>dell</w:t>
      </w:r>
      <w:r w:rsidRPr="00A40A80">
        <w:rPr>
          <w:rFonts w:ascii="Calibri" w:hAnsi="Calibri" w:cs="Calibri"/>
        </w:rPr>
        <w:t>’</w:t>
      </w:r>
      <w:r w:rsidR="00D72819">
        <w:t>Agricoltura</w:t>
      </w:r>
      <w:r w:rsidR="00096039">
        <w:t xml:space="preserve"> </w:t>
      </w:r>
      <w:r w:rsidRPr="00A40A80">
        <w:t>24</w:t>
      </w:r>
      <w:r w:rsidR="00E45476">
        <w:t>, o</w:t>
      </w:r>
      <w:r>
        <w:t>ffre i servizi richiesti dalla stazione appaltante.</w:t>
      </w:r>
    </w:p>
    <w:p w:rsidR="00FD41DF" w:rsidRDefault="00FD41DF" w:rsidP="00FD41DF">
      <w:pPr>
        <w:tabs>
          <w:tab w:val="left" w:pos="2978"/>
        </w:tabs>
        <w:spacing w:after="0"/>
        <w:jc w:val="both"/>
      </w:pPr>
      <w:r>
        <w:t xml:space="preserve">L’ASP Di Cosenza, </w:t>
      </w:r>
      <w:r w:rsidRPr="002606A9">
        <w:t xml:space="preserve">ai sensi dell’art. 63, c. 2, </w:t>
      </w:r>
      <w:proofErr w:type="spellStart"/>
      <w:proofErr w:type="gramStart"/>
      <w:r w:rsidRPr="002606A9">
        <w:t>lett</w:t>
      </w:r>
      <w:proofErr w:type="spellEnd"/>
      <w:r w:rsidRPr="002606A9">
        <w:t>.</w:t>
      </w:r>
      <w:proofErr w:type="gramEnd"/>
      <w:r w:rsidRPr="002606A9">
        <w:t xml:space="preserve"> b), n. 2, del </w:t>
      </w:r>
      <w:proofErr w:type="spellStart"/>
      <w:r w:rsidRPr="002606A9">
        <w:t>D.Lgs.</w:t>
      </w:r>
      <w:proofErr w:type="spellEnd"/>
      <w:r w:rsidRPr="002606A9">
        <w:t xml:space="preserve"> 50/2016 e </w:t>
      </w:r>
      <w:proofErr w:type="spellStart"/>
      <w:r w:rsidRPr="002606A9">
        <w:t>ss.mm.ii</w:t>
      </w:r>
      <w:proofErr w:type="spellEnd"/>
      <w:r w:rsidRPr="002606A9">
        <w:t>.</w:t>
      </w:r>
      <w:r>
        <w:t xml:space="preserve">, prima di procedere all’affidamento del servizio alla predetta Società Engineering Ingegneria Informatica, </w:t>
      </w:r>
      <w:r w:rsidRPr="002606A9">
        <w:t xml:space="preserve">in conformità ai principi di trasparenza, </w:t>
      </w:r>
      <w:proofErr w:type="spellStart"/>
      <w:r w:rsidRPr="004D0836">
        <w:rPr>
          <w:i/>
        </w:rPr>
        <w:t>favor</w:t>
      </w:r>
      <w:proofErr w:type="spellEnd"/>
      <w:r w:rsidRPr="004D0836">
        <w:rPr>
          <w:i/>
        </w:rPr>
        <w:t xml:space="preserve"> </w:t>
      </w:r>
      <w:proofErr w:type="spellStart"/>
      <w:r w:rsidRPr="004D0836">
        <w:rPr>
          <w:i/>
        </w:rPr>
        <w:t>partecipationis</w:t>
      </w:r>
      <w:proofErr w:type="spellEnd"/>
      <w:r w:rsidRPr="002606A9">
        <w:t xml:space="preserve"> e concorrenza</w:t>
      </w:r>
      <w:r>
        <w:t>, intende effettuare un’indagine conoscitiva finalizzata all’individuazione di ulteriori operato</w:t>
      </w:r>
      <w:bookmarkStart w:id="0" w:name="_GoBack"/>
      <w:bookmarkEnd w:id="0"/>
      <w:r>
        <w:t>ri economici da consultare, oltre a quello individuato in base alle conoscenze in proprio possesso.</w:t>
      </w:r>
    </w:p>
    <w:p w:rsidR="00FD41DF" w:rsidRDefault="00FD41DF" w:rsidP="00FD41DF">
      <w:pPr>
        <w:tabs>
          <w:tab w:val="left" w:pos="2978"/>
        </w:tabs>
        <w:spacing w:after="0"/>
        <w:jc w:val="both"/>
      </w:pPr>
    </w:p>
    <w:p w:rsidR="00FD41DF" w:rsidRDefault="00FD41DF" w:rsidP="00FD41DF">
      <w:pPr>
        <w:tabs>
          <w:tab w:val="left" w:pos="2978"/>
        </w:tabs>
        <w:spacing w:after="0"/>
        <w:jc w:val="both"/>
      </w:pPr>
      <w:r w:rsidRPr="002606A9">
        <w:t xml:space="preserve">Qualora non pervenga alcuna manifestazione </w:t>
      </w:r>
      <w:proofErr w:type="gramStart"/>
      <w:r w:rsidRPr="002606A9">
        <w:t xml:space="preserve">di </w:t>
      </w:r>
      <w:proofErr w:type="gramEnd"/>
      <w:r w:rsidRPr="002606A9">
        <w:t>interesse - confermandosi, pertanto, la circostanza secondo cui la Società sopra indicata costituisca l’unico fornitore del servizio descritto - l’</w:t>
      </w:r>
      <w:r w:rsidR="00E45476">
        <w:t>Ente</w:t>
      </w:r>
      <w:r w:rsidRPr="002606A9">
        <w:t xml:space="preserve"> procederà a stipulare, ai sensi dell’art. 63, c. 2, </w:t>
      </w:r>
      <w:proofErr w:type="spellStart"/>
      <w:proofErr w:type="gramStart"/>
      <w:r w:rsidRPr="002606A9">
        <w:t>lett</w:t>
      </w:r>
      <w:proofErr w:type="spellEnd"/>
      <w:r w:rsidRPr="002606A9">
        <w:t>.</w:t>
      </w:r>
      <w:proofErr w:type="gramEnd"/>
      <w:r w:rsidRPr="002606A9">
        <w:t xml:space="preserve"> b), n. 2, del d.lgs. 50/2016, il contratto per l’affidamento del servizio in argomento alla società </w:t>
      </w:r>
      <w:proofErr w:type="spellStart"/>
      <w:r w:rsidR="00E45476" w:rsidRPr="00A40A80">
        <w:t>Engineering</w:t>
      </w:r>
      <w:proofErr w:type="spellEnd"/>
      <w:r w:rsidR="00E45476" w:rsidRPr="00A40A80">
        <w:t xml:space="preserve"> Ingegneria Informatica S.p.A.</w:t>
      </w:r>
    </w:p>
    <w:p w:rsidR="00FD41DF" w:rsidRDefault="00FD41DF" w:rsidP="00FD41DF">
      <w:pPr>
        <w:tabs>
          <w:tab w:val="left" w:pos="2978"/>
        </w:tabs>
        <w:spacing w:after="0"/>
        <w:jc w:val="both"/>
      </w:pPr>
    </w:p>
    <w:p w:rsidR="00FD41DF" w:rsidRDefault="00FD41DF" w:rsidP="00FD41DF">
      <w:pPr>
        <w:tabs>
          <w:tab w:val="left" w:pos="2978"/>
        </w:tabs>
        <w:spacing w:after="0"/>
        <w:jc w:val="both"/>
      </w:pPr>
      <w:r w:rsidRPr="002606A9">
        <w:t xml:space="preserve">Si forniscono le seguenti informazioni </w:t>
      </w:r>
      <w:proofErr w:type="gramStart"/>
      <w:r w:rsidRPr="002606A9">
        <w:t>afferenti</w:t>
      </w:r>
      <w:proofErr w:type="gramEnd"/>
      <w:r w:rsidRPr="002606A9">
        <w:t xml:space="preserve"> al servizio da affidare:</w:t>
      </w:r>
    </w:p>
    <w:p w:rsidR="00645959" w:rsidRDefault="00645959" w:rsidP="00645959">
      <w:pPr>
        <w:tabs>
          <w:tab w:val="left" w:pos="2978"/>
        </w:tabs>
        <w:spacing w:after="0"/>
        <w:jc w:val="both"/>
      </w:pPr>
    </w:p>
    <w:p w:rsidR="00645959" w:rsidRDefault="00645959" w:rsidP="00645959">
      <w:pPr>
        <w:tabs>
          <w:tab w:val="left" w:pos="2978"/>
        </w:tabs>
        <w:spacing w:after="0"/>
        <w:jc w:val="both"/>
        <w:rPr>
          <w:b/>
          <w:i/>
        </w:rPr>
      </w:pPr>
      <w:r>
        <w:rPr>
          <w:b/>
          <w:i/>
        </w:rPr>
        <w:t>ASSISTENZA E MANUTENZIONE SOFTWARE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45959" w:rsidTr="00A644B4">
        <w:tc>
          <w:tcPr>
            <w:tcW w:w="3259" w:type="dxa"/>
          </w:tcPr>
          <w:p w:rsidR="00645959" w:rsidRPr="00645959" w:rsidRDefault="00645959" w:rsidP="00645959">
            <w:pPr>
              <w:tabs>
                <w:tab w:val="left" w:pos="2978"/>
              </w:tabs>
              <w:jc w:val="center"/>
              <w:rPr>
                <w:b/>
              </w:rPr>
            </w:pPr>
            <w:r w:rsidRPr="00645959">
              <w:rPr>
                <w:b/>
              </w:rPr>
              <w:t>Descrizione modulo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645959" w:rsidRPr="00645959" w:rsidRDefault="00645959" w:rsidP="00645959">
            <w:pPr>
              <w:tabs>
                <w:tab w:val="left" w:pos="2978"/>
              </w:tabs>
              <w:jc w:val="center"/>
              <w:rPr>
                <w:b/>
              </w:rPr>
            </w:pPr>
            <w:r w:rsidRPr="00645959">
              <w:rPr>
                <w:b/>
              </w:rPr>
              <w:t>Tipologia di servizio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45959" w:rsidRPr="00645959" w:rsidRDefault="00645959" w:rsidP="00645959">
            <w:pPr>
              <w:tabs>
                <w:tab w:val="left" w:pos="2978"/>
              </w:tabs>
              <w:jc w:val="center"/>
              <w:rPr>
                <w:b/>
              </w:rPr>
            </w:pPr>
            <w:r w:rsidRPr="00645959">
              <w:rPr>
                <w:b/>
              </w:rPr>
              <w:t>Durata</w:t>
            </w:r>
          </w:p>
        </w:tc>
      </w:tr>
      <w:tr w:rsidR="00645959" w:rsidTr="00A644B4">
        <w:tc>
          <w:tcPr>
            <w:tcW w:w="3259" w:type="dxa"/>
            <w:tcBorders>
              <w:right w:val="single" w:sz="4" w:space="0" w:color="auto"/>
            </w:tcBorders>
          </w:tcPr>
          <w:p w:rsidR="00645959" w:rsidRDefault="00A644B4" w:rsidP="00A644B4">
            <w:pPr>
              <w:tabs>
                <w:tab w:val="left" w:pos="2978"/>
              </w:tabs>
              <w:jc w:val="both"/>
            </w:pPr>
            <w:r>
              <w:t>SCREENING PAP TEST</w:t>
            </w:r>
          </w:p>
          <w:p w:rsidR="00A644B4" w:rsidRDefault="00A644B4" w:rsidP="00A644B4">
            <w:pPr>
              <w:tabs>
                <w:tab w:val="left" w:pos="2978"/>
              </w:tabs>
              <w:jc w:val="both"/>
            </w:pPr>
            <w:r>
              <w:t>(SAPWPAP)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44B4" w:rsidRDefault="00A644B4" w:rsidP="00A644B4">
            <w:pPr>
              <w:tabs>
                <w:tab w:val="left" w:pos="2978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959" w:rsidRDefault="00645959" w:rsidP="00A644B4">
            <w:pPr>
              <w:tabs>
                <w:tab w:val="left" w:pos="2978"/>
              </w:tabs>
              <w:jc w:val="both"/>
            </w:pPr>
          </w:p>
        </w:tc>
      </w:tr>
      <w:tr w:rsidR="00A644B4" w:rsidTr="00A644B4">
        <w:tc>
          <w:tcPr>
            <w:tcW w:w="3259" w:type="dxa"/>
            <w:tcBorders>
              <w:right w:val="single" w:sz="4" w:space="0" w:color="auto"/>
            </w:tcBorders>
          </w:tcPr>
          <w:p w:rsidR="00A644B4" w:rsidRDefault="00A644B4" w:rsidP="00645959">
            <w:pPr>
              <w:tabs>
                <w:tab w:val="left" w:pos="2978"/>
              </w:tabs>
              <w:jc w:val="both"/>
            </w:pPr>
            <w:r>
              <w:t>SCREENING</w:t>
            </w:r>
          </w:p>
          <w:p w:rsidR="00A644B4" w:rsidRDefault="00A644B4" w:rsidP="00645959">
            <w:pPr>
              <w:tabs>
                <w:tab w:val="left" w:pos="2978"/>
              </w:tabs>
              <w:jc w:val="both"/>
            </w:pPr>
            <w:r>
              <w:t>MAMMOGRAFIA</w:t>
            </w:r>
          </w:p>
          <w:p w:rsidR="00A644B4" w:rsidRDefault="00A644B4" w:rsidP="00645959">
            <w:pPr>
              <w:tabs>
                <w:tab w:val="left" w:pos="2978"/>
              </w:tabs>
              <w:jc w:val="both"/>
            </w:pPr>
            <w:r>
              <w:t>(SAPWMAM)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4B4" w:rsidRDefault="00A644B4" w:rsidP="00EC22EE">
            <w:pPr>
              <w:tabs>
                <w:tab w:val="left" w:pos="2978"/>
              </w:tabs>
              <w:jc w:val="center"/>
            </w:pPr>
            <w:r>
              <w:t>N° 1 Assistenza applicativa</w:t>
            </w:r>
          </w:p>
          <w:p w:rsidR="00A644B4" w:rsidRDefault="00A644B4" w:rsidP="00EC22EE">
            <w:pPr>
              <w:tabs>
                <w:tab w:val="left" w:pos="2978"/>
              </w:tabs>
              <w:jc w:val="center"/>
            </w:pPr>
            <w:r>
              <w:t>N° 1 Manutenzione correttiva,</w:t>
            </w:r>
          </w:p>
          <w:p w:rsidR="00A644B4" w:rsidRDefault="00A644B4" w:rsidP="00EC22EE">
            <w:pPr>
              <w:tabs>
                <w:tab w:val="left" w:pos="2978"/>
              </w:tabs>
              <w:jc w:val="center"/>
            </w:pPr>
            <w:proofErr w:type="gramStart"/>
            <w:r>
              <w:t>perfettiva</w:t>
            </w:r>
            <w:proofErr w:type="gramEnd"/>
            <w:r>
              <w:t xml:space="preserve"> e adattiva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4B4" w:rsidRDefault="00A644B4" w:rsidP="00A644B4">
            <w:pPr>
              <w:tabs>
                <w:tab w:val="left" w:pos="2978"/>
              </w:tabs>
              <w:jc w:val="center"/>
            </w:pPr>
          </w:p>
          <w:p w:rsidR="00A644B4" w:rsidRDefault="00A644B4" w:rsidP="00A644B4">
            <w:pPr>
              <w:tabs>
                <w:tab w:val="left" w:pos="2978"/>
              </w:tabs>
              <w:jc w:val="center"/>
            </w:pPr>
            <w:r>
              <w:t>12 mesi</w:t>
            </w:r>
          </w:p>
        </w:tc>
      </w:tr>
      <w:tr w:rsidR="00A644B4" w:rsidTr="00A644B4">
        <w:tc>
          <w:tcPr>
            <w:tcW w:w="3259" w:type="dxa"/>
            <w:tcBorders>
              <w:right w:val="single" w:sz="4" w:space="0" w:color="auto"/>
            </w:tcBorders>
          </w:tcPr>
          <w:p w:rsidR="00A644B4" w:rsidRDefault="00A644B4" w:rsidP="00645959">
            <w:pPr>
              <w:tabs>
                <w:tab w:val="left" w:pos="2978"/>
              </w:tabs>
              <w:jc w:val="both"/>
            </w:pPr>
            <w:r>
              <w:t>SCREENING COLON-RETTO</w:t>
            </w:r>
          </w:p>
          <w:p w:rsidR="00A644B4" w:rsidRDefault="00A644B4" w:rsidP="00645959">
            <w:pPr>
              <w:tabs>
                <w:tab w:val="left" w:pos="2978"/>
              </w:tabs>
              <w:jc w:val="both"/>
            </w:pPr>
            <w:r>
              <w:t>(SAPWCOL)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B4" w:rsidRDefault="00A644B4" w:rsidP="00645959">
            <w:pPr>
              <w:tabs>
                <w:tab w:val="left" w:pos="2978"/>
              </w:tabs>
              <w:jc w:val="both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B4" w:rsidRDefault="00A644B4" w:rsidP="00645959">
            <w:pPr>
              <w:tabs>
                <w:tab w:val="left" w:pos="2978"/>
              </w:tabs>
              <w:jc w:val="both"/>
            </w:pPr>
          </w:p>
        </w:tc>
      </w:tr>
    </w:tbl>
    <w:p w:rsidR="00645959" w:rsidRDefault="00645959" w:rsidP="00645959">
      <w:pPr>
        <w:tabs>
          <w:tab w:val="left" w:pos="2978"/>
        </w:tabs>
        <w:spacing w:after="0"/>
        <w:jc w:val="both"/>
      </w:pPr>
    </w:p>
    <w:p w:rsidR="00A644B4" w:rsidRDefault="00A644B4" w:rsidP="00645959">
      <w:pPr>
        <w:tabs>
          <w:tab w:val="left" w:pos="2978"/>
        </w:tabs>
        <w:spacing w:after="0"/>
        <w:jc w:val="both"/>
        <w:rPr>
          <w:b/>
          <w:i/>
        </w:rPr>
      </w:pPr>
      <w:r>
        <w:rPr>
          <w:b/>
          <w:i/>
        </w:rPr>
        <w:t xml:space="preserve">SERVIZI PROFESSIONALI ON </w:t>
      </w:r>
      <w:proofErr w:type="gramStart"/>
      <w:r>
        <w:rPr>
          <w:b/>
          <w:i/>
        </w:rPr>
        <w:t>SITE</w:t>
      </w:r>
      <w:proofErr w:type="gramEnd"/>
      <w:r>
        <w:rPr>
          <w:b/>
          <w:i/>
        </w:rPr>
        <w:t xml:space="preserve"> “A CONSUMO”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644B4" w:rsidTr="00A644B4">
        <w:tc>
          <w:tcPr>
            <w:tcW w:w="4889" w:type="dxa"/>
          </w:tcPr>
          <w:p w:rsidR="00A644B4" w:rsidRPr="00A644B4" w:rsidRDefault="00A644B4" w:rsidP="00645959">
            <w:pPr>
              <w:tabs>
                <w:tab w:val="left" w:pos="2978"/>
              </w:tabs>
              <w:jc w:val="both"/>
              <w:rPr>
                <w:b/>
              </w:rPr>
            </w:pPr>
            <w:r w:rsidRPr="00A644B4">
              <w:rPr>
                <w:b/>
              </w:rPr>
              <w:t>Descrizione</w:t>
            </w:r>
          </w:p>
        </w:tc>
        <w:tc>
          <w:tcPr>
            <w:tcW w:w="4889" w:type="dxa"/>
          </w:tcPr>
          <w:p w:rsidR="00A644B4" w:rsidRPr="00A644B4" w:rsidRDefault="00A644B4" w:rsidP="00645959">
            <w:pPr>
              <w:tabs>
                <w:tab w:val="left" w:pos="2978"/>
              </w:tabs>
              <w:jc w:val="both"/>
              <w:rPr>
                <w:b/>
              </w:rPr>
            </w:pPr>
            <w:r w:rsidRPr="00A644B4">
              <w:rPr>
                <w:b/>
              </w:rPr>
              <w:t>Quantità</w:t>
            </w:r>
          </w:p>
        </w:tc>
      </w:tr>
      <w:tr w:rsidR="00A644B4" w:rsidTr="00A644B4">
        <w:tc>
          <w:tcPr>
            <w:tcW w:w="4889" w:type="dxa"/>
          </w:tcPr>
          <w:p w:rsidR="00A644B4" w:rsidRPr="00E45476" w:rsidRDefault="00A644B4" w:rsidP="00645959">
            <w:pPr>
              <w:tabs>
                <w:tab w:val="left" w:pos="2978"/>
              </w:tabs>
              <w:jc w:val="both"/>
            </w:pPr>
            <w:r w:rsidRPr="00E45476">
              <w:t xml:space="preserve">Attività di formazione on the job/assistenza </w:t>
            </w:r>
            <w:proofErr w:type="gramStart"/>
            <w:r w:rsidRPr="00E45476">
              <w:t>on site</w:t>
            </w:r>
            <w:proofErr w:type="gramEnd"/>
            <w:r w:rsidRPr="00E45476">
              <w:t xml:space="preserve"> </w:t>
            </w:r>
          </w:p>
          <w:p w:rsidR="00A644B4" w:rsidRPr="00C10AF7" w:rsidRDefault="00A644B4" w:rsidP="00645959">
            <w:pPr>
              <w:tabs>
                <w:tab w:val="left" w:pos="2978"/>
              </w:tabs>
              <w:jc w:val="both"/>
              <w:rPr>
                <w:b/>
              </w:rPr>
            </w:pPr>
            <w:r w:rsidRPr="00E45476">
              <w:t>“a consumo”</w:t>
            </w:r>
          </w:p>
        </w:tc>
        <w:tc>
          <w:tcPr>
            <w:tcW w:w="4889" w:type="dxa"/>
          </w:tcPr>
          <w:p w:rsidR="00A644B4" w:rsidRPr="00E45476" w:rsidRDefault="00E45476" w:rsidP="00C10AF7">
            <w:pPr>
              <w:tabs>
                <w:tab w:val="left" w:pos="2978"/>
              </w:tabs>
              <w:jc w:val="center"/>
            </w:pPr>
            <w:r w:rsidRPr="00E45476">
              <w:t>12</w:t>
            </w:r>
            <w:r w:rsidR="00C10AF7" w:rsidRPr="00E45476">
              <w:t xml:space="preserve"> gg.</w:t>
            </w:r>
          </w:p>
        </w:tc>
      </w:tr>
    </w:tbl>
    <w:p w:rsidR="00A644B4" w:rsidRPr="00C10AF7" w:rsidRDefault="00A644B4" w:rsidP="00645959">
      <w:pPr>
        <w:tabs>
          <w:tab w:val="left" w:pos="2978"/>
        </w:tabs>
        <w:spacing w:after="0"/>
        <w:jc w:val="both"/>
      </w:pPr>
    </w:p>
    <w:p w:rsidR="00C10AF7" w:rsidRDefault="00C10AF7" w:rsidP="00645959">
      <w:pPr>
        <w:tabs>
          <w:tab w:val="left" w:pos="2978"/>
        </w:tabs>
        <w:spacing w:after="0"/>
        <w:jc w:val="both"/>
      </w:pPr>
      <w:r>
        <w:rPr>
          <w:noProof/>
          <w:lang w:eastAsia="it-IT"/>
        </w:rPr>
        <w:drawing>
          <wp:inline distT="0" distB="0" distL="0" distR="0" wp14:anchorId="0BB9E857" wp14:editId="7613018E">
            <wp:extent cx="6120130" cy="1517015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AF7" w:rsidRDefault="00C10AF7" w:rsidP="00C10AF7">
      <w:pPr>
        <w:pBdr>
          <w:bottom w:val="single" w:sz="12" w:space="1" w:color="auto"/>
        </w:pBdr>
        <w:tabs>
          <w:tab w:val="left" w:pos="2978"/>
        </w:tabs>
        <w:spacing w:line="240" w:lineRule="auto"/>
        <w:rPr>
          <w:sz w:val="20"/>
          <w:szCs w:val="20"/>
        </w:rPr>
      </w:pPr>
      <w:r>
        <w:tab/>
      </w:r>
      <w:r w:rsidRPr="004E3552">
        <w:rPr>
          <w:sz w:val="20"/>
          <w:szCs w:val="20"/>
        </w:rPr>
        <w:t>U</w:t>
      </w:r>
      <w:r w:rsidR="00045FF7">
        <w:rPr>
          <w:sz w:val="20"/>
          <w:szCs w:val="20"/>
        </w:rPr>
        <w:t>OC SISTEMI INFORMATIVI AZIENDALI</w:t>
      </w:r>
    </w:p>
    <w:p w:rsidR="00645959" w:rsidRDefault="00645959" w:rsidP="00C10AF7">
      <w:pPr>
        <w:tabs>
          <w:tab w:val="left" w:pos="2978"/>
        </w:tabs>
        <w:jc w:val="both"/>
      </w:pPr>
    </w:p>
    <w:p w:rsidR="00181B77" w:rsidRDefault="00181B77" w:rsidP="00181B77">
      <w:pPr>
        <w:tabs>
          <w:tab w:val="left" w:pos="2978"/>
        </w:tabs>
        <w:spacing w:after="0"/>
        <w:jc w:val="both"/>
      </w:pPr>
      <w:proofErr w:type="gramStart"/>
      <w:r w:rsidRPr="002606A9">
        <w:t xml:space="preserve">Si </w:t>
      </w:r>
      <w:proofErr w:type="gramEnd"/>
      <w:r w:rsidRPr="002606A9">
        <w:t xml:space="preserve">invitano pertanto eventuali operatori economici interessati a manifestare a questo </w:t>
      </w:r>
      <w:r w:rsidR="00E45476">
        <w:t>Ente</w:t>
      </w:r>
      <w:r w:rsidRPr="002606A9">
        <w:t xml:space="preserve"> l'interesse alla partecipazione alla procedura per l'affidamento del contratto di fornitura.</w:t>
      </w:r>
    </w:p>
    <w:p w:rsidR="003D2A7F" w:rsidRDefault="00181B77" w:rsidP="003D2A7F">
      <w:pPr>
        <w:tabs>
          <w:tab w:val="left" w:pos="2978"/>
        </w:tabs>
        <w:spacing w:after="0"/>
        <w:jc w:val="both"/>
      </w:pPr>
      <w:proofErr w:type="gramStart"/>
      <w:r>
        <w:t xml:space="preserve">La </w:t>
      </w:r>
      <w:proofErr w:type="gramEnd"/>
      <w:r>
        <w:t xml:space="preserve">eventuale manifestazione di interesse dovrà </w:t>
      </w:r>
      <w:r w:rsidRPr="002606A9">
        <w:t>pervenire entro e non oltre 10 giorni naturali dalla pubblicazione della manifestazione di interesse al seguente indirizzo</w:t>
      </w:r>
      <w:r w:rsidR="00E45476">
        <w:t xml:space="preserve"> </w:t>
      </w:r>
      <w:proofErr w:type="spellStart"/>
      <w:r w:rsidR="00E45476">
        <w:t>pec</w:t>
      </w:r>
      <w:proofErr w:type="spellEnd"/>
      <w:r w:rsidRPr="002606A9">
        <w:t xml:space="preserve"> : </w:t>
      </w:r>
    </w:p>
    <w:p w:rsidR="00181B77" w:rsidRPr="003D2A7F" w:rsidRDefault="004D0836" w:rsidP="003D2A7F">
      <w:pPr>
        <w:tabs>
          <w:tab w:val="left" w:pos="2978"/>
        </w:tabs>
        <w:spacing w:after="0"/>
        <w:jc w:val="both"/>
      </w:pPr>
      <w:hyperlink w:history="1">
        <w:r w:rsidR="00E45476" w:rsidRPr="00E45476">
          <w:rPr>
            <w:u w:val="single"/>
          </w:rPr>
          <w:t>gianfranco.straface@pec.aspcs.gov.it</w:t>
        </w:r>
      </w:hyperlink>
      <w:r w:rsidR="00E45476">
        <w:t xml:space="preserve"> </w:t>
      </w:r>
      <w:r w:rsidR="00181B77" w:rsidRPr="002606A9">
        <w:t xml:space="preserve">e riportare quale oggetto il seguente: Indagine preliminare di mercato e avviso volontario per la trasparenza ex ante per verificare l’effettiva esistenza sul mercato di un unico operatore in grado di fornire </w:t>
      </w:r>
      <w:r w:rsidR="00181B77">
        <w:t>assistenza e manutenzione software Screening Oncologici.</w:t>
      </w:r>
    </w:p>
    <w:p w:rsidR="00181B77" w:rsidRPr="002606A9" w:rsidRDefault="00181B77" w:rsidP="00181B77">
      <w:pPr>
        <w:tabs>
          <w:tab w:val="left" w:pos="2978"/>
        </w:tabs>
        <w:spacing w:after="0"/>
        <w:jc w:val="both"/>
      </w:pPr>
    </w:p>
    <w:p w:rsidR="00181B77" w:rsidRDefault="00181B77" w:rsidP="00181B77">
      <w:pPr>
        <w:tabs>
          <w:tab w:val="left" w:pos="2978"/>
        </w:tabs>
        <w:spacing w:after="0"/>
        <w:jc w:val="both"/>
      </w:pPr>
      <w:r w:rsidRPr="002606A9">
        <w:t xml:space="preserve">Le richieste pervenute oltre il succitato termine non </w:t>
      </w:r>
      <w:proofErr w:type="gramStart"/>
      <w:r w:rsidRPr="002606A9">
        <w:t>verranno</w:t>
      </w:r>
      <w:proofErr w:type="gramEnd"/>
      <w:r w:rsidRPr="002606A9">
        <w:t xml:space="preserve"> tenute in considerazione. Nel caso in cui </w:t>
      </w:r>
      <w:proofErr w:type="gramStart"/>
      <w:r w:rsidRPr="002606A9">
        <w:t>venga</w:t>
      </w:r>
      <w:proofErr w:type="gramEnd"/>
      <w:r w:rsidRPr="002606A9">
        <w:t xml:space="preserve"> confermata la circostanza secondo cui la società sopra indicata costituisca l'unico operatore in grado di svolgere la fornitura descritta, questo </w:t>
      </w:r>
      <w:r w:rsidR="00E45476">
        <w:t>Ente</w:t>
      </w:r>
      <w:r w:rsidRPr="002606A9">
        <w:t xml:space="preserve"> intende altresì, manifestare l'intenzione di concludere un contratto, previa negoziazione delle condizioni contrattuali, ai sensi dell'art. 63 comma 2 </w:t>
      </w:r>
      <w:proofErr w:type="spellStart"/>
      <w:proofErr w:type="gramStart"/>
      <w:r w:rsidRPr="002606A9">
        <w:t>lett</w:t>
      </w:r>
      <w:proofErr w:type="spellEnd"/>
      <w:r w:rsidRPr="002606A9">
        <w:t>.</w:t>
      </w:r>
      <w:proofErr w:type="gramEnd"/>
      <w:r w:rsidRPr="002606A9">
        <w:t xml:space="preserve"> b) n. 2, con l'operatore economico indicato. Ai sensi dell'art. 13 del d.lgs. 196/2003 e </w:t>
      </w:r>
      <w:proofErr w:type="spellStart"/>
      <w:proofErr w:type="gramStart"/>
      <w:r w:rsidRPr="002606A9">
        <w:t>s.m.i.</w:t>
      </w:r>
      <w:proofErr w:type="spellEnd"/>
      <w:proofErr w:type="gramEnd"/>
      <w:r w:rsidRPr="002606A9">
        <w:t xml:space="preserve">, si informa che i dati raccolti saranno utilizzati esclusivamente per le finalità connesse alla gestione della procedura in oggetto, anche con l'ausilio di mezzi informatici. L'invio della manifestazione </w:t>
      </w:r>
      <w:proofErr w:type="gramStart"/>
      <w:r w:rsidRPr="002606A9">
        <w:t xml:space="preserve">di </w:t>
      </w:r>
      <w:proofErr w:type="gramEnd"/>
      <w:r w:rsidRPr="002606A9">
        <w:t>interesse presuppone l'esplicita autorizzazione al trattamento dei dati e la piena accettazione delle disposizioni del presente avviso</w:t>
      </w:r>
      <w:r>
        <w:t>.</w:t>
      </w:r>
    </w:p>
    <w:p w:rsidR="00181B77" w:rsidRDefault="00181B77" w:rsidP="00181B77">
      <w:pPr>
        <w:tabs>
          <w:tab w:val="left" w:pos="2978"/>
        </w:tabs>
        <w:spacing w:after="0"/>
        <w:jc w:val="both"/>
      </w:pPr>
    </w:p>
    <w:p w:rsidR="00181B77" w:rsidRPr="002606A9" w:rsidRDefault="00181B77" w:rsidP="00181B77">
      <w:pPr>
        <w:tabs>
          <w:tab w:val="left" w:pos="2978"/>
        </w:tabs>
        <w:spacing w:after="0"/>
        <w:jc w:val="both"/>
      </w:pPr>
      <w:r>
        <w:t>L’ASP Di Cosenza</w:t>
      </w:r>
      <w:r w:rsidRPr="002606A9">
        <w:t xml:space="preserve"> si riserva fin d’ora la libera facoltà di sospendere modificare o annullare la presente procedura e/o di non dare seguito alla successiva procedura negoziata</w:t>
      </w:r>
      <w:r w:rsidR="00172890">
        <w:t>.</w:t>
      </w:r>
    </w:p>
    <w:p w:rsidR="00181B77" w:rsidRDefault="00181B77" w:rsidP="00181B77">
      <w:pPr>
        <w:tabs>
          <w:tab w:val="left" w:pos="2978"/>
        </w:tabs>
        <w:spacing w:after="0"/>
        <w:jc w:val="both"/>
        <w:rPr>
          <w:shd w:val="clear" w:color="auto" w:fill="FFFF00"/>
        </w:rPr>
      </w:pPr>
    </w:p>
    <w:p w:rsidR="00181B77" w:rsidRDefault="00181B77" w:rsidP="00181B77">
      <w:pPr>
        <w:tabs>
          <w:tab w:val="left" w:pos="2978"/>
        </w:tabs>
        <w:spacing w:after="0"/>
        <w:jc w:val="both"/>
      </w:pPr>
      <w:r>
        <w:t>Si rappresen</w:t>
      </w:r>
      <w:r w:rsidRPr="00C10AF7">
        <w:t>ta che non sono oggetto del presente</w:t>
      </w:r>
      <w:r>
        <w:t xml:space="preserve"> servizio proposte di forniture </w:t>
      </w:r>
      <w:proofErr w:type="gramStart"/>
      <w:r>
        <w:t>di</w:t>
      </w:r>
      <w:proofErr w:type="gramEnd"/>
      <w:r>
        <w:t xml:space="preserve"> nuovi software in sostituzione di quanto già in esercizio.</w:t>
      </w:r>
    </w:p>
    <w:p w:rsidR="00181B77" w:rsidRDefault="00181B77" w:rsidP="00181B77">
      <w:pPr>
        <w:tabs>
          <w:tab w:val="left" w:pos="2978"/>
        </w:tabs>
        <w:spacing w:after="0"/>
        <w:jc w:val="both"/>
      </w:pPr>
    </w:p>
    <w:p w:rsidR="00181B77" w:rsidRDefault="00181B77" w:rsidP="00181B77">
      <w:pPr>
        <w:tabs>
          <w:tab w:val="left" w:pos="2978"/>
        </w:tabs>
        <w:spacing w:after="0"/>
        <w:jc w:val="both"/>
      </w:pPr>
    </w:p>
    <w:p w:rsidR="00181B77" w:rsidRDefault="00181B77" w:rsidP="00181B77">
      <w:pPr>
        <w:tabs>
          <w:tab w:val="left" w:pos="2978"/>
        </w:tabs>
        <w:ind w:left="4956"/>
        <w:jc w:val="center"/>
      </w:pPr>
      <w:r>
        <w:t>Il Responsabile del Procedimento</w:t>
      </w:r>
    </w:p>
    <w:p w:rsidR="00C10AF7" w:rsidRPr="004E3552" w:rsidRDefault="007F2C39" w:rsidP="00E45476">
      <w:pPr>
        <w:tabs>
          <w:tab w:val="left" w:pos="5749"/>
        </w:tabs>
        <w:ind w:left="4956"/>
        <w:jc w:val="center"/>
      </w:pPr>
      <w:r>
        <w:t xml:space="preserve">F.to </w:t>
      </w:r>
      <w:r w:rsidR="00E45476">
        <w:t>i</w:t>
      </w:r>
      <w:r w:rsidR="00181B77">
        <w:t xml:space="preserve">ng. Gianfranco </w:t>
      </w:r>
      <w:r w:rsidR="00E45476">
        <w:t>Straface</w:t>
      </w:r>
    </w:p>
    <w:sectPr w:rsidR="00C10AF7" w:rsidRPr="004E3552" w:rsidSect="00220380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9D"/>
    <w:rsid w:val="00045FF7"/>
    <w:rsid w:val="00096039"/>
    <w:rsid w:val="00172890"/>
    <w:rsid w:val="00181B77"/>
    <w:rsid w:val="00220380"/>
    <w:rsid w:val="00302B91"/>
    <w:rsid w:val="003D2A7F"/>
    <w:rsid w:val="004D0836"/>
    <w:rsid w:val="004E3552"/>
    <w:rsid w:val="005D5F91"/>
    <w:rsid w:val="00645959"/>
    <w:rsid w:val="0071769D"/>
    <w:rsid w:val="007347B5"/>
    <w:rsid w:val="00740267"/>
    <w:rsid w:val="007F2C39"/>
    <w:rsid w:val="00A644B4"/>
    <w:rsid w:val="00AD7C3D"/>
    <w:rsid w:val="00C10AF7"/>
    <w:rsid w:val="00D72819"/>
    <w:rsid w:val="00E45476"/>
    <w:rsid w:val="00E57ACD"/>
    <w:rsid w:val="00F0632E"/>
    <w:rsid w:val="00FD41DF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6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81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6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81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9CD3-2FBF-4DAB-994E-B6FB4D35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Settimo Buccafusco</cp:lastModifiedBy>
  <cp:revision>9</cp:revision>
  <cp:lastPrinted>2021-04-13T13:10:00Z</cp:lastPrinted>
  <dcterms:created xsi:type="dcterms:W3CDTF">2021-04-13T13:31:00Z</dcterms:created>
  <dcterms:modified xsi:type="dcterms:W3CDTF">2021-04-13T14:20:00Z</dcterms:modified>
</cp:coreProperties>
</file>