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98" w:rsidRPr="001F3A3D" w:rsidRDefault="00B06798" w:rsidP="00B06798">
      <w:pPr>
        <w:pStyle w:val="NormaleWeb"/>
        <w:shd w:val="clear" w:color="auto" w:fill="FFFFFF"/>
        <w:spacing w:before="0" w:beforeAutospacing="0" w:after="0" w:afterAutospacing="0"/>
        <w:jc w:val="both"/>
        <w:rPr>
          <w:b/>
          <w:bCs/>
          <w:color w:val="000000"/>
          <w:sz w:val="32"/>
          <w:szCs w:val="28"/>
        </w:rPr>
      </w:pPr>
    </w:p>
    <w:p w:rsidR="001F3A3D" w:rsidRPr="00283367" w:rsidRDefault="00A66748" w:rsidP="00A66748">
      <w:pPr>
        <w:spacing w:after="0" w:line="240" w:lineRule="auto"/>
        <w:rPr>
          <w:rFonts w:ascii="Times New Roman" w:hAnsi="Times New Roman" w:cs="Times New Roman"/>
          <w:szCs w:val="26"/>
        </w:rPr>
      </w:pPr>
      <w:r w:rsidRPr="00A66748">
        <w:rPr>
          <w:rFonts w:ascii="Times New Roman" w:hAnsi="Times New Roman" w:cs="Times New Roman"/>
          <w:b/>
        </w:rPr>
        <w:t>Protocollo N. 136992 del 15/11/2021</w:t>
      </w:r>
      <w:r w:rsidR="00B06798" w:rsidRPr="00A66748">
        <w:rPr>
          <w:rFonts w:ascii="Times New Roman" w:hAnsi="Times New Roman" w:cs="Times New Roman"/>
          <w:b/>
          <w:bCs/>
          <w:color w:val="000000"/>
          <w:sz w:val="32"/>
          <w:szCs w:val="28"/>
        </w:rPr>
        <w:tab/>
      </w:r>
      <w:r w:rsidR="00B06798" w:rsidRPr="001F3A3D">
        <w:rPr>
          <w:rFonts w:ascii="Times New Roman" w:hAnsi="Times New Roman" w:cs="Times New Roman"/>
          <w:b/>
          <w:bCs/>
          <w:color w:val="000000"/>
          <w:sz w:val="32"/>
          <w:szCs w:val="28"/>
        </w:rPr>
        <w:tab/>
      </w:r>
      <w:r w:rsidR="00B06798" w:rsidRPr="001F3A3D">
        <w:rPr>
          <w:rFonts w:ascii="Times New Roman" w:hAnsi="Times New Roman" w:cs="Times New Roman"/>
          <w:b/>
          <w:bCs/>
          <w:color w:val="000000"/>
          <w:sz w:val="32"/>
          <w:szCs w:val="28"/>
        </w:rPr>
        <w:tab/>
      </w:r>
      <w:bookmarkStart w:id="0" w:name="_GoBack"/>
      <w:bookmarkEnd w:id="0"/>
      <w:r w:rsidR="00B06798" w:rsidRPr="001F3A3D">
        <w:rPr>
          <w:rFonts w:ascii="Times New Roman" w:hAnsi="Times New Roman" w:cs="Times New Roman"/>
          <w:b/>
          <w:bCs/>
          <w:color w:val="000000"/>
          <w:sz w:val="32"/>
          <w:szCs w:val="28"/>
        </w:rPr>
        <w:tab/>
      </w:r>
      <w:r w:rsidR="001F3A3D" w:rsidRPr="00283367">
        <w:rPr>
          <w:rFonts w:ascii="Times New Roman" w:hAnsi="Times New Roman" w:cs="Times New Roman"/>
          <w:szCs w:val="24"/>
        </w:rPr>
        <w:t xml:space="preserve">A </w:t>
      </w:r>
      <w:r w:rsidR="001F3A3D" w:rsidRPr="00283367">
        <w:rPr>
          <w:rFonts w:ascii="Times New Roman" w:hAnsi="Times New Roman" w:cs="Times New Roman"/>
          <w:szCs w:val="26"/>
        </w:rPr>
        <w:t>TUTTI GLI OPERATORI ECONOMICI</w:t>
      </w:r>
    </w:p>
    <w:p w:rsidR="001F3A3D" w:rsidRPr="001F3A3D" w:rsidRDefault="001F3A3D" w:rsidP="001F3A3D">
      <w:pPr>
        <w:spacing w:after="120" w:line="240" w:lineRule="auto"/>
        <w:jc w:val="right"/>
        <w:rPr>
          <w:rFonts w:ascii="Times New Roman" w:hAnsi="Times New Roman" w:cs="Times New Roman"/>
          <w:b/>
          <w:sz w:val="14"/>
          <w:szCs w:val="26"/>
        </w:rPr>
      </w:pPr>
    </w:p>
    <w:p w:rsidR="001F3A3D" w:rsidRPr="001F3A3D" w:rsidRDefault="001F3A3D" w:rsidP="001F3A3D">
      <w:pPr>
        <w:spacing w:after="120" w:line="240" w:lineRule="auto"/>
        <w:jc w:val="center"/>
        <w:rPr>
          <w:rFonts w:ascii="Times New Roman" w:hAnsi="Times New Roman" w:cs="Times New Roman"/>
          <w:b/>
          <w:sz w:val="26"/>
          <w:szCs w:val="26"/>
          <w:u w:val="single"/>
        </w:rPr>
      </w:pPr>
      <w:r w:rsidRPr="001F3A3D">
        <w:rPr>
          <w:rFonts w:ascii="Times New Roman" w:hAnsi="Times New Roman" w:cs="Times New Roman"/>
          <w:b/>
          <w:sz w:val="26"/>
          <w:szCs w:val="26"/>
          <w:u w:val="single"/>
        </w:rPr>
        <w:t>AVVISO VOLONTARIO PER LA TRASPARENZA EX ANTE</w:t>
      </w:r>
    </w:p>
    <w:p w:rsidR="001F3A3D" w:rsidRPr="001F3A3D" w:rsidRDefault="001F3A3D" w:rsidP="001F3A3D">
      <w:pPr>
        <w:spacing w:after="120" w:line="240" w:lineRule="auto"/>
        <w:jc w:val="center"/>
        <w:rPr>
          <w:rFonts w:ascii="Times New Roman" w:hAnsi="Times New Roman" w:cs="Times New Roman"/>
          <w:sz w:val="6"/>
          <w:szCs w:val="26"/>
          <w:u w:val="single"/>
        </w:rPr>
      </w:pPr>
    </w:p>
    <w:p w:rsidR="001F3A3D" w:rsidRDefault="001F3A3D" w:rsidP="001F3A3D">
      <w:pPr>
        <w:spacing w:after="0" w:line="240" w:lineRule="auto"/>
        <w:jc w:val="both"/>
        <w:rPr>
          <w:rFonts w:ascii="Times New Roman" w:hAnsi="Times New Roman" w:cs="Times New Roman"/>
          <w:sz w:val="26"/>
          <w:szCs w:val="26"/>
        </w:rPr>
      </w:pPr>
      <w:r w:rsidRPr="001F3A3D">
        <w:rPr>
          <w:rFonts w:ascii="Times New Roman" w:hAnsi="Times New Roman" w:cs="Times New Roman"/>
          <w:sz w:val="26"/>
          <w:szCs w:val="26"/>
        </w:rPr>
        <w:t>Il presente avviso è da pubblicare sul sito istituzione di questa ASP per 10 giorni, naturali e consecutivi.</w:t>
      </w:r>
    </w:p>
    <w:p w:rsidR="001F3A3D" w:rsidRPr="001F3A3D" w:rsidRDefault="001F3A3D" w:rsidP="001F3A3D">
      <w:pPr>
        <w:spacing w:after="0" w:line="240" w:lineRule="auto"/>
        <w:jc w:val="both"/>
        <w:rPr>
          <w:rFonts w:ascii="Times New Roman" w:hAnsi="Times New Roman" w:cs="Times New Roman"/>
          <w:sz w:val="14"/>
          <w:szCs w:val="26"/>
        </w:rPr>
      </w:pPr>
    </w:p>
    <w:p w:rsidR="001F3A3D" w:rsidRDefault="001F3A3D" w:rsidP="001F3A3D">
      <w:pPr>
        <w:spacing w:after="0" w:line="240" w:lineRule="auto"/>
        <w:jc w:val="both"/>
        <w:rPr>
          <w:rFonts w:ascii="Times New Roman" w:hAnsi="Times New Roman" w:cs="Times New Roman"/>
          <w:sz w:val="26"/>
          <w:szCs w:val="26"/>
        </w:rPr>
      </w:pPr>
      <w:r w:rsidRPr="001F3A3D">
        <w:rPr>
          <w:rFonts w:ascii="Times New Roman" w:hAnsi="Times New Roman" w:cs="Times New Roman"/>
          <w:b/>
          <w:sz w:val="26"/>
          <w:szCs w:val="26"/>
        </w:rPr>
        <w:t>Oggetto:</w:t>
      </w:r>
      <w:r w:rsidRPr="001F3A3D">
        <w:rPr>
          <w:rFonts w:ascii="Times New Roman" w:hAnsi="Times New Roman" w:cs="Times New Roman"/>
          <w:sz w:val="26"/>
          <w:szCs w:val="26"/>
        </w:rPr>
        <w:t xml:space="preserve"> Indagine di mercato e avviso volontario per la trasparenza preventiva relativo all’acquisto di “</w:t>
      </w:r>
      <w:r w:rsidRPr="001F3A3D">
        <w:rPr>
          <w:rFonts w:ascii="Times New Roman" w:hAnsi="Times New Roman" w:cs="Times New Roman"/>
          <w:b/>
          <w:sz w:val="26"/>
          <w:szCs w:val="26"/>
        </w:rPr>
        <w:t>Apparecchiatura per ischemia arti</w:t>
      </w:r>
      <w:r w:rsidRPr="001F3A3D">
        <w:rPr>
          <w:rFonts w:ascii="Times New Roman" w:hAnsi="Times New Roman" w:cs="Times New Roman"/>
          <w:sz w:val="26"/>
          <w:szCs w:val="26"/>
        </w:rPr>
        <w:t>”.</w:t>
      </w:r>
    </w:p>
    <w:p w:rsidR="001F3A3D" w:rsidRPr="001F3A3D" w:rsidRDefault="001F3A3D" w:rsidP="001F3A3D">
      <w:pPr>
        <w:spacing w:after="0" w:line="240" w:lineRule="auto"/>
        <w:jc w:val="both"/>
        <w:rPr>
          <w:rFonts w:ascii="Times New Roman" w:hAnsi="Times New Roman" w:cs="Times New Roman"/>
          <w:sz w:val="12"/>
          <w:szCs w:val="26"/>
        </w:rPr>
      </w:pPr>
    </w:p>
    <w:p w:rsidR="001F3A3D" w:rsidRDefault="001F3A3D" w:rsidP="001F3A3D">
      <w:pPr>
        <w:spacing w:after="0" w:line="240" w:lineRule="auto"/>
        <w:jc w:val="both"/>
        <w:rPr>
          <w:rFonts w:ascii="Times New Roman" w:hAnsi="Times New Roman" w:cs="Times New Roman"/>
          <w:b/>
          <w:sz w:val="26"/>
          <w:szCs w:val="26"/>
        </w:rPr>
      </w:pPr>
      <w:r w:rsidRPr="001F3A3D">
        <w:rPr>
          <w:rFonts w:ascii="Times New Roman" w:hAnsi="Times New Roman" w:cs="Times New Roman"/>
          <w:b/>
          <w:sz w:val="26"/>
          <w:szCs w:val="26"/>
        </w:rPr>
        <w:t xml:space="preserve">Operatore economico individuato: </w:t>
      </w:r>
      <w:r w:rsidRPr="001F3A3D">
        <w:rPr>
          <w:rFonts w:ascii="Times New Roman" w:hAnsi="Times New Roman" w:cs="Times New Roman"/>
          <w:sz w:val="26"/>
          <w:szCs w:val="26"/>
        </w:rPr>
        <w:t xml:space="preserve">Zimmer </w:t>
      </w:r>
      <w:proofErr w:type="spellStart"/>
      <w:r w:rsidRPr="001F3A3D">
        <w:rPr>
          <w:rFonts w:ascii="Times New Roman" w:hAnsi="Times New Roman" w:cs="Times New Roman"/>
          <w:sz w:val="26"/>
          <w:szCs w:val="26"/>
        </w:rPr>
        <w:t>Biomet</w:t>
      </w:r>
      <w:proofErr w:type="spellEnd"/>
      <w:r w:rsidRPr="001F3A3D">
        <w:rPr>
          <w:rFonts w:ascii="Times New Roman" w:hAnsi="Times New Roman" w:cs="Times New Roman"/>
          <w:sz w:val="26"/>
          <w:szCs w:val="26"/>
        </w:rPr>
        <w:t xml:space="preserve"> s.r.l., Via San Bovio, 3 – 20090 Milano</w:t>
      </w:r>
      <w:r w:rsidRPr="001F3A3D">
        <w:rPr>
          <w:rFonts w:ascii="Times New Roman" w:hAnsi="Times New Roman" w:cs="Times New Roman"/>
          <w:b/>
          <w:sz w:val="26"/>
          <w:szCs w:val="26"/>
        </w:rPr>
        <w:t>;</w:t>
      </w:r>
    </w:p>
    <w:p w:rsidR="001F3A3D" w:rsidRPr="001F3A3D" w:rsidRDefault="001F3A3D" w:rsidP="001F3A3D">
      <w:pPr>
        <w:spacing w:after="0" w:line="240" w:lineRule="auto"/>
        <w:jc w:val="both"/>
        <w:rPr>
          <w:rFonts w:ascii="Times New Roman" w:hAnsi="Times New Roman" w:cs="Times New Roman"/>
          <w:b/>
          <w:sz w:val="12"/>
          <w:szCs w:val="26"/>
        </w:rPr>
      </w:pPr>
    </w:p>
    <w:p w:rsidR="001F3A3D" w:rsidRDefault="001F3A3D" w:rsidP="001F3A3D">
      <w:pPr>
        <w:spacing w:after="0" w:line="240" w:lineRule="auto"/>
        <w:jc w:val="both"/>
        <w:rPr>
          <w:rFonts w:ascii="Times New Roman" w:hAnsi="Times New Roman" w:cs="Times New Roman"/>
          <w:sz w:val="26"/>
          <w:szCs w:val="26"/>
        </w:rPr>
      </w:pPr>
      <w:r w:rsidRPr="001F3A3D">
        <w:rPr>
          <w:rFonts w:ascii="Times New Roman" w:hAnsi="Times New Roman" w:cs="Times New Roman"/>
          <w:b/>
          <w:sz w:val="26"/>
          <w:szCs w:val="26"/>
        </w:rPr>
        <w:t xml:space="preserve">Prodotto: </w:t>
      </w:r>
      <w:r w:rsidRPr="001F3A3D">
        <w:rPr>
          <w:rFonts w:ascii="Times New Roman" w:hAnsi="Times New Roman" w:cs="Times New Roman"/>
          <w:sz w:val="26"/>
          <w:szCs w:val="26"/>
        </w:rPr>
        <w:t>Sistema da acquisire ATS 4000 – con tecnologia L.O.P. che permette tramite un apposito sensore di rilevare, calcolare, riportando la pressione necessaria per ottenere la completa occlusione del flusso sanguigno.</w:t>
      </w:r>
    </w:p>
    <w:p w:rsidR="001F3A3D" w:rsidRPr="001F3A3D" w:rsidRDefault="001F3A3D" w:rsidP="001F3A3D">
      <w:pPr>
        <w:spacing w:after="0" w:line="240" w:lineRule="auto"/>
        <w:jc w:val="both"/>
        <w:rPr>
          <w:rFonts w:ascii="Times New Roman" w:hAnsi="Times New Roman" w:cs="Times New Roman"/>
          <w:sz w:val="8"/>
          <w:szCs w:val="26"/>
        </w:rPr>
      </w:pPr>
    </w:p>
    <w:p w:rsidR="001F3A3D" w:rsidRDefault="001F3A3D" w:rsidP="001F3A3D">
      <w:pPr>
        <w:spacing w:after="0" w:line="240" w:lineRule="auto"/>
        <w:jc w:val="both"/>
        <w:rPr>
          <w:rFonts w:ascii="Times New Roman" w:hAnsi="Times New Roman" w:cs="Times New Roman"/>
          <w:sz w:val="26"/>
          <w:szCs w:val="26"/>
        </w:rPr>
      </w:pPr>
      <w:r w:rsidRPr="001F3A3D">
        <w:rPr>
          <w:rFonts w:ascii="Times New Roman" w:hAnsi="Times New Roman" w:cs="Times New Roman"/>
          <w:sz w:val="26"/>
          <w:szCs w:val="26"/>
        </w:rPr>
        <w:tab/>
        <w:t xml:space="preserve">Il Sistema da acquisire dovrà essere compatibile con le attrezzature già in dotazione della UOC Ortopedia e Traumatologia del P.O. di Paola che attualmente sono in uso con il “Sistema ATS 3000”. </w:t>
      </w:r>
    </w:p>
    <w:p w:rsidR="001F3A3D" w:rsidRPr="001F3A3D" w:rsidRDefault="001F3A3D" w:rsidP="001F3A3D">
      <w:pPr>
        <w:spacing w:after="0" w:line="240" w:lineRule="auto"/>
        <w:jc w:val="both"/>
        <w:rPr>
          <w:rFonts w:ascii="Times New Roman" w:hAnsi="Times New Roman" w:cs="Times New Roman"/>
          <w:sz w:val="8"/>
          <w:szCs w:val="26"/>
        </w:rPr>
      </w:pPr>
    </w:p>
    <w:p w:rsidR="001F3A3D" w:rsidRDefault="001F3A3D" w:rsidP="001F3A3D">
      <w:pPr>
        <w:spacing w:after="0" w:line="240" w:lineRule="auto"/>
        <w:ind w:firstLine="708"/>
        <w:jc w:val="both"/>
        <w:rPr>
          <w:rFonts w:ascii="Times New Roman" w:hAnsi="Times New Roman" w:cs="Times New Roman"/>
          <w:sz w:val="26"/>
          <w:szCs w:val="26"/>
        </w:rPr>
      </w:pPr>
      <w:r w:rsidRPr="001F3A3D">
        <w:rPr>
          <w:rFonts w:ascii="Times New Roman" w:hAnsi="Times New Roman" w:cs="Times New Roman"/>
          <w:sz w:val="26"/>
          <w:szCs w:val="26"/>
        </w:rPr>
        <w:t>Con il presente avviso, si intende sondare il mercato al fine di conoscere se, diversamente dalle informazioni in possesso di questa azienda, vi sono altri operatori economici fornitori del prodotto in oggetto, con caratteristiche a quelle descritte nel presente avviso.</w:t>
      </w:r>
    </w:p>
    <w:p w:rsidR="001F3A3D" w:rsidRPr="001F3A3D" w:rsidRDefault="001F3A3D" w:rsidP="001F3A3D">
      <w:pPr>
        <w:spacing w:after="0" w:line="240" w:lineRule="auto"/>
        <w:ind w:firstLine="708"/>
        <w:jc w:val="both"/>
        <w:rPr>
          <w:rFonts w:ascii="Times New Roman" w:hAnsi="Times New Roman" w:cs="Times New Roman"/>
          <w:sz w:val="14"/>
          <w:szCs w:val="26"/>
        </w:rPr>
      </w:pPr>
    </w:p>
    <w:p w:rsidR="001F3A3D" w:rsidRDefault="001F3A3D" w:rsidP="001F3A3D">
      <w:pPr>
        <w:spacing w:after="0" w:line="240" w:lineRule="auto"/>
        <w:ind w:firstLine="708"/>
        <w:jc w:val="both"/>
        <w:rPr>
          <w:rFonts w:ascii="Times New Roman" w:hAnsi="Times New Roman" w:cs="Times New Roman"/>
          <w:sz w:val="26"/>
          <w:szCs w:val="26"/>
        </w:rPr>
      </w:pPr>
      <w:r w:rsidRPr="001F3A3D">
        <w:rPr>
          <w:rFonts w:ascii="Times New Roman" w:hAnsi="Times New Roman" w:cs="Times New Roman"/>
          <w:sz w:val="26"/>
          <w:szCs w:val="26"/>
        </w:rPr>
        <w:t xml:space="preserve">Si invitano, pertanto, gli operatori economici   interessati a manifestare   a questa ASP l'interesse    alla </w:t>
      </w:r>
      <w:proofErr w:type="gramStart"/>
      <w:r w:rsidRPr="001F3A3D">
        <w:rPr>
          <w:rFonts w:ascii="Times New Roman" w:hAnsi="Times New Roman" w:cs="Times New Roman"/>
          <w:sz w:val="26"/>
          <w:szCs w:val="26"/>
        </w:rPr>
        <w:t>partecipazione  ad</w:t>
      </w:r>
      <w:proofErr w:type="gramEnd"/>
      <w:r w:rsidRPr="001F3A3D">
        <w:rPr>
          <w:rFonts w:ascii="Times New Roman" w:hAnsi="Times New Roman" w:cs="Times New Roman"/>
          <w:sz w:val="26"/>
          <w:szCs w:val="26"/>
        </w:rPr>
        <w:t xml:space="preserve">  una  procedura   di gara  per  la fornitura  del  prodotto  stesso,   entro  le ore  10.00   del  29.11.2021 dichiarando   la possibilità  di fornire  il  prodotto  con le caratteristiche   richieste.</w:t>
      </w:r>
    </w:p>
    <w:p w:rsidR="001F3A3D" w:rsidRPr="001F3A3D" w:rsidRDefault="001F3A3D" w:rsidP="001F3A3D">
      <w:pPr>
        <w:spacing w:after="0" w:line="240" w:lineRule="auto"/>
        <w:ind w:firstLine="708"/>
        <w:jc w:val="both"/>
        <w:rPr>
          <w:rFonts w:ascii="Times New Roman" w:hAnsi="Times New Roman" w:cs="Times New Roman"/>
          <w:sz w:val="8"/>
          <w:szCs w:val="26"/>
        </w:rPr>
      </w:pPr>
    </w:p>
    <w:p w:rsidR="001F3A3D" w:rsidRDefault="001F3A3D" w:rsidP="001F3A3D">
      <w:pPr>
        <w:spacing w:after="0" w:line="240" w:lineRule="auto"/>
        <w:ind w:firstLine="708"/>
        <w:jc w:val="both"/>
        <w:rPr>
          <w:rFonts w:ascii="Times New Roman" w:hAnsi="Times New Roman" w:cs="Times New Roman"/>
          <w:sz w:val="26"/>
          <w:szCs w:val="26"/>
        </w:rPr>
      </w:pPr>
      <w:r w:rsidRPr="001F3A3D">
        <w:rPr>
          <w:rFonts w:ascii="Times New Roman" w:hAnsi="Times New Roman" w:cs="Times New Roman"/>
          <w:sz w:val="26"/>
          <w:szCs w:val="26"/>
        </w:rPr>
        <w:t xml:space="preserve">La predetta dichiarazione dovrà essere trasmessa all’ASP di Cosenza – UOC Forniture Servizi e Logistica – tramite email </w:t>
      </w:r>
      <w:proofErr w:type="spellStart"/>
      <w:r w:rsidRPr="001F3A3D">
        <w:rPr>
          <w:rFonts w:ascii="Times New Roman" w:hAnsi="Times New Roman" w:cs="Times New Roman"/>
          <w:sz w:val="26"/>
          <w:szCs w:val="26"/>
        </w:rPr>
        <w:t>pec</w:t>
      </w:r>
      <w:proofErr w:type="spellEnd"/>
      <w:r w:rsidRPr="001F3A3D">
        <w:rPr>
          <w:rFonts w:ascii="Times New Roman" w:hAnsi="Times New Roman" w:cs="Times New Roman"/>
          <w:sz w:val="26"/>
          <w:szCs w:val="26"/>
        </w:rPr>
        <w:t xml:space="preserve"> </w:t>
      </w:r>
      <w:hyperlink r:id="rId7" w:history="1">
        <w:r w:rsidRPr="001F3A3D">
          <w:rPr>
            <w:rStyle w:val="Collegamentoipertestuale"/>
            <w:rFonts w:ascii="Times New Roman" w:hAnsi="Times New Roman" w:cs="Times New Roman"/>
            <w:sz w:val="26"/>
            <w:szCs w:val="26"/>
          </w:rPr>
          <w:t>acquaviva.m@pec.aspcs.gov.it</w:t>
        </w:r>
      </w:hyperlink>
      <w:r w:rsidRPr="001F3A3D">
        <w:rPr>
          <w:rFonts w:ascii="Times New Roman" w:hAnsi="Times New Roman" w:cs="Times New Roman"/>
          <w:sz w:val="26"/>
          <w:szCs w:val="26"/>
        </w:rPr>
        <w:t xml:space="preserve"> </w:t>
      </w:r>
    </w:p>
    <w:p w:rsidR="001F3A3D" w:rsidRPr="001F3A3D" w:rsidRDefault="001F3A3D" w:rsidP="001F3A3D">
      <w:pPr>
        <w:spacing w:after="0" w:line="240" w:lineRule="auto"/>
        <w:ind w:firstLine="708"/>
        <w:jc w:val="both"/>
        <w:rPr>
          <w:rFonts w:ascii="Times New Roman" w:hAnsi="Times New Roman" w:cs="Times New Roman"/>
          <w:sz w:val="12"/>
          <w:szCs w:val="26"/>
        </w:rPr>
      </w:pPr>
    </w:p>
    <w:p w:rsidR="001F3A3D" w:rsidRPr="001F3A3D" w:rsidRDefault="001F3A3D" w:rsidP="001F3A3D">
      <w:pPr>
        <w:spacing w:after="240" w:line="240" w:lineRule="auto"/>
        <w:ind w:firstLine="708"/>
        <w:jc w:val="both"/>
        <w:rPr>
          <w:rFonts w:ascii="Times New Roman" w:hAnsi="Times New Roman" w:cs="Times New Roman"/>
          <w:sz w:val="26"/>
          <w:szCs w:val="26"/>
        </w:rPr>
      </w:pPr>
      <w:r w:rsidRPr="001F3A3D">
        <w:rPr>
          <w:rFonts w:ascii="Times New Roman" w:hAnsi="Times New Roman" w:cs="Times New Roman"/>
          <w:sz w:val="26"/>
          <w:szCs w:val="26"/>
        </w:rPr>
        <w:t xml:space="preserve">Per il </w:t>
      </w:r>
      <w:proofErr w:type="gramStart"/>
      <w:r w:rsidRPr="001F3A3D">
        <w:rPr>
          <w:rFonts w:ascii="Times New Roman" w:hAnsi="Times New Roman" w:cs="Times New Roman"/>
          <w:sz w:val="26"/>
          <w:szCs w:val="26"/>
        </w:rPr>
        <w:t>caso  in</w:t>
      </w:r>
      <w:proofErr w:type="gramEnd"/>
      <w:r w:rsidRPr="001F3A3D">
        <w:rPr>
          <w:rFonts w:ascii="Times New Roman" w:hAnsi="Times New Roman" w:cs="Times New Roman"/>
          <w:sz w:val="26"/>
          <w:szCs w:val="26"/>
        </w:rPr>
        <w:t xml:space="preserve"> cui venga  confermata   la circostanza   secondo  cui l'impresa    indicata  costituisca   l'unico fornitore  del prodotto  descritto,   questa  Azienda  intende  altresì,  ai sensi dell'art.   </w:t>
      </w:r>
      <w:proofErr w:type="gramStart"/>
      <w:r w:rsidRPr="001F3A3D">
        <w:rPr>
          <w:rFonts w:ascii="Times New Roman" w:hAnsi="Times New Roman" w:cs="Times New Roman"/>
          <w:sz w:val="26"/>
          <w:szCs w:val="26"/>
        </w:rPr>
        <w:t>63,  comma</w:t>
      </w:r>
      <w:proofErr w:type="gramEnd"/>
      <w:r w:rsidRPr="001F3A3D">
        <w:rPr>
          <w:rFonts w:ascii="Times New Roman" w:hAnsi="Times New Roman" w:cs="Times New Roman"/>
          <w:sz w:val="26"/>
          <w:szCs w:val="26"/>
        </w:rPr>
        <w:t xml:space="preserve">  2,  lettera  b   </w:t>
      </w:r>
      <w:proofErr w:type="spellStart"/>
      <w:r w:rsidRPr="001F3A3D">
        <w:rPr>
          <w:rFonts w:ascii="Times New Roman" w:hAnsi="Times New Roman" w:cs="Times New Roman"/>
          <w:sz w:val="26"/>
          <w:szCs w:val="26"/>
        </w:rPr>
        <w:t>D.Lgs</w:t>
      </w:r>
      <w:proofErr w:type="spellEnd"/>
      <w:r w:rsidRPr="001F3A3D">
        <w:rPr>
          <w:rFonts w:ascii="Times New Roman" w:hAnsi="Times New Roman" w:cs="Times New Roman"/>
          <w:sz w:val="26"/>
          <w:szCs w:val="26"/>
        </w:rPr>
        <w:t xml:space="preserve"> 50/2016, manifestare    l'intenzione      di   concludere    un  contratto,    previa   negoziazione    delle condizioni  di fornitura  con l'impresa    che,  allo stato attuale,  risulta  l'unico  fornitore  del prodotto  sopra descritto.</w:t>
      </w:r>
    </w:p>
    <w:p w:rsidR="001F3A3D" w:rsidRPr="001F3A3D" w:rsidRDefault="001F3A3D" w:rsidP="001F3A3D">
      <w:pPr>
        <w:spacing w:after="0" w:line="240" w:lineRule="auto"/>
        <w:ind w:left="6096" w:right="-1"/>
        <w:jc w:val="center"/>
        <w:rPr>
          <w:rFonts w:ascii="Times New Roman" w:hAnsi="Times New Roman" w:cs="Times New Roman"/>
          <w:sz w:val="6"/>
          <w:szCs w:val="26"/>
        </w:rPr>
      </w:pPr>
    </w:p>
    <w:p w:rsidR="001F3A3D" w:rsidRPr="001F3A3D" w:rsidRDefault="001F3A3D" w:rsidP="00283367">
      <w:pPr>
        <w:spacing w:after="0" w:line="240" w:lineRule="auto"/>
        <w:ind w:right="-1"/>
        <w:jc w:val="center"/>
        <w:rPr>
          <w:rFonts w:ascii="Times New Roman" w:hAnsi="Times New Roman" w:cs="Times New Roman"/>
          <w:sz w:val="26"/>
          <w:szCs w:val="26"/>
        </w:rPr>
      </w:pPr>
      <w:r w:rsidRPr="001F3A3D">
        <w:rPr>
          <w:rFonts w:ascii="Times New Roman" w:hAnsi="Times New Roman" w:cs="Times New Roman"/>
          <w:sz w:val="26"/>
          <w:szCs w:val="26"/>
        </w:rPr>
        <w:t>UOC Forniture Servizi e Logistica</w:t>
      </w:r>
    </w:p>
    <w:p w:rsidR="001F3A3D" w:rsidRPr="001F3A3D" w:rsidRDefault="001F3A3D" w:rsidP="00283367">
      <w:pPr>
        <w:spacing w:after="0" w:line="240" w:lineRule="auto"/>
        <w:ind w:right="-1"/>
        <w:jc w:val="center"/>
        <w:rPr>
          <w:rFonts w:ascii="Times New Roman" w:hAnsi="Times New Roman" w:cs="Times New Roman"/>
          <w:sz w:val="26"/>
          <w:szCs w:val="26"/>
        </w:rPr>
      </w:pPr>
      <w:r w:rsidRPr="001F3A3D">
        <w:rPr>
          <w:rFonts w:ascii="Times New Roman" w:hAnsi="Times New Roman" w:cs="Times New Roman"/>
          <w:sz w:val="26"/>
          <w:szCs w:val="26"/>
        </w:rPr>
        <w:t>Il Dirigente</w:t>
      </w:r>
    </w:p>
    <w:p w:rsidR="00B06798" w:rsidRDefault="002F0392" w:rsidP="00283367">
      <w:pPr>
        <w:spacing w:after="0" w:line="240" w:lineRule="auto"/>
        <w:ind w:right="-1"/>
        <w:jc w:val="center"/>
        <w:rPr>
          <w:rFonts w:ascii="Times New Roman" w:hAnsi="Times New Roman" w:cs="Times New Roman"/>
          <w:sz w:val="26"/>
          <w:szCs w:val="26"/>
        </w:rPr>
      </w:pPr>
      <w:r>
        <w:rPr>
          <w:rFonts w:ascii="Times New Roman" w:hAnsi="Times New Roman" w:cs="Times New Roman"/>
          <w:sz w:val="26"/>
          <w:szCs w:val="26"/>
        </w:rPr>
        <w:t xml:space="preserve">*f.to </w:t>
      </w:r>
      <w:r w:rsidR="001F3A3D" w:rsidRPr="001F3A3D">
        <w:rPr>
          <w:rFonts w:ascii="Times New Roman" w:hAnsi="Times New Roman" w:cs="Times New Roman"/>
          <w:sz w:val="26"/>
          <w:szCs w:val="26"/>
        </w:rPr>
        <w:t>Avv. Maria Acquaviva</w:t>
      </w:r>
    </w:p>
    <w:p w:rsidR="002F0392" w:rsidRDefault="002F0392" w:rsidP="002F0392">
      <w:pPr>
        <w:spacing w:after="0" w:line="240" w:lineRule="auto"/>
        <w:ind w:right="-1"/>
        <w:rPr>
          <w:rFonts w:ascii="Times New Roman" w:hAnsi="Times New Roman" w:cs="Times New Roman"/>
          <w:b/>
          <w:sz w:val="16"/>
          <w:szCs w:val="26"/>
        </w:rPr>
      </w:pPr>
    </w:p>
    <w:p w:rsidR="002F0392" w:rsidRDefault="002F0392" w:rsidP="002F0392">
      <w:pPr>
        <w:spacing w:after="0" w:line="240" w:lineRule="auto"/>
        <w:ind w:right="-1"/>
        <w:rPr>
          <w:rFonts w:ascii="Times New Roman" w:hAnsi="Times New Roman" w:cs="Times New Roman"/>
          <w:b/>
          <w:sz w:val="16"/>
          <w:szCs w:val="26"/>
        </w:rPr>
      </w:pPr>
    </w:p>
    <w:p w:rsidR="002F0392" w:rsidRPr="002F0392" w:rsidRDefault="002F0392" w:rsidP="002F0392">
      <w:pPr>
        <w:spacing w:after="0" w:line="240" w:lineRule="auto"/>
        <w:ind w:right="-1"/>
        <w:rPr>
          <w:rFonts w:ascii="Times New Roman" w:hAnsi="Times New Roman" w:cs="Times New Roman"/>
          <w:b/>
          <w:bCs/>
          <w:color w:val="000000"/>
          <w:sz w:val="18"/>
          <w:szCs w:val="28"/>
        </w:rPr>
      </w:pPr>
      <w:r w:rsidRPr="002F0392">
        <w:rPr>
          <w:rFonts w:ascii="Times New Roman" w:hAnsi="Times New Roman" w:cs="Times New Roman"/>
          <w:b/>
          <w:sz w:val="16"/>
          <w:szCs w:val="26"/>
        </w:rPr>
        <w:t xml:space="preserve">*firma autografa sostituita a mezzo stampa ai sensi dell’art. 3, comma 2, del </w:t>
      </w:r>
      <w:proofErr w:type="spellStart"/>
      <w:r w:rsidRPr="002F0392">
        <w:rPr>
          <w:rFonts w:ascii="Times New Roman" w:hAnsi="Times New Roman" w:cs="Times New Roman"/>
          <w:b/>
          <w:sz w:val="16"/>
          <w:szCs w:val="26"/>
        </w:rPr>
        <w:t>D.Lgs.</w:t>
      </w:r>
      <w:proofErr w:type="spellEnd"/>
      <w:r w:rsidRPr="002F0392">
        <w:rPr>
          <w:rFonts w:ascii="Times New Roman" w:hAnsi="Times New Roman" w:cs="Times New Roman"/>
          <w:b/>
          <w:sz w:val="16"/>
          <w:szCs w:val="26"/>
        </w:rPr>
        <w:t xml:space="preserve"> 39/1993</w:t>
      </w:r>
    </w:p>
    <w:sectPr w:rsidR="002F0392" w:rsidRPr="002F039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949" w:rsidRDefault="00F31949" w:rsidP="0076320D">
      <w:pPr>
        <w:spacing w:after="0" w:line="240" w:lineRule="auto"/>
      </w:pPr>
      <w:r>
        <w:separator/>
      </w:r>
    </w:p>
  </w:endnote>
  <w:endnote w:type="continuationSeparator" w:id="0">
    <w:p w:rsidR="00F31949" w:rsidRDefault="00F31949" w:rsidP="0076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949" w:rsidRDefault="00F31949" w:rsidP="0076320D">
      <w:pPr>
        <w:spacing w:after="0" w:line="240" w:lineRule="auto"/>
      </w:pPr>
      <w:r>
        <w:separator/>
      </w:r>
    </w:p>
  </w:footnote>
  <w:footnote w:type="continuationSeparator" w:id="0">
    <w:p w:rsidR="00F31949" w:rsidRDefault="00F31949" w:rsidP="00763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677" w:rsidRDefault="00C36677">
    <w:pPr>
      <w:pStyle w:val="Intestazione"/>
      <w:rPr>
        <w:noProof/>
        <w:lang w:eastAsia="it-IT"/>
      </w:rPr>
    </w:pPr>
  </w:p>
  <w:p w:rsidR="00C36677" w:rsidRDefault="00C36677">
    <w:pPr>
      <w:pStyle w:val="Intestazione"/>
    </w:pPr>
    <w:r>
      <w:rPr>
        <w:noProof/>
        <w:lang w:eastAsia="it-IT"/>
      </w:rPr>
      <w:drawing>
        <wp:inline distT="0" distB="0" distL="0" distR="0" wp14:anchorId="7F6D69B0" wp14:editId="237C922E">
          <wp:extent cx="5858510" cy="1261745"/>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8510" cy="12617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59"/>
    <w:rsid w:val="00076AC5"/>
    <w:rsid w:val="000A52EA"/>
    <w:rsid w:val="000C04C5"/>
    <w:rsid w:val="000D1559"/>
    <w:rsid w:val="00113782"/>
    <w:rsid w:val="0017468A"/>
    <w:rsid w:val="001C749E"/>
    <w:rsid w:val="001F3A3D"/>
    <w:rsid w:val="001F6FBF"/>
    <w:rsid w:val="002506F3"/>
    <w:rsid w:val="00283367"/>
    <w:rsid w:val="002F0392"/>
    <w:rsid w:val="00335291"/>
    <w:rsid w:val="00342C9C"/>
    <w:rsid w:val="003A273E"/>
    <w:rsid w:val="003D5C0D"/>
    <w:rsid w:val="003F3E33"/>
    <w:rsid w:val="004301C3"/>
    <w:rsid w:val="00436E12"/>
    <w:rsid w:val="0044344F"/>
    <w:rsid w:val="004436E5"/>
    <w:rsid w:val="00465351"/>
    <w:rsid w:val="004A4410"/>
    <w:rsid w:val="004F31F7"/>
    <w:rsid w:val="0053061B"/>
    <w:rsid w:val="005F1F7B"/>
    <w:rsid w:val="006511CB"/>
    <w:rsid w:val="006B24A0"/>
    <w:rsid w:val="0076320D"/>
    <w:rsid w:val="007A2C2B"/>
    <w:rsid w:val="0081109B"/>
    <w:rsid w:val="00894558"/>
    <w:rsid w:val="009326D9"/>
    <w:rsid w:val="009A3B40"/>
    <w:rsid w:val="00A66748"/>
    <w:rsid w:val="00A728AA"/>
    <w:rsid w:val="00B06798"/>
    <w:rsid w:val="00B17314"/>
    <w:rsid w:val="00BA3EE2"/>
    <w:rsid w:val="00C20770"/>
    <w:rsid w:val="00C36677"/>
    <w:rsid w:val="00C655CC"/>
    <w:rsid w:val="00CC40E6"/>
    <w:rsid w:val="00CC637E"/>
    <w:rsid w:val="00CD5594"/>
    <w:rsid w:val="00D33670"/>
    <w:rsid w:val="00EF6482"/>
    <w:rsid w:val="00F1533E"/>
    <w:rsid w:val="00F31949"/>
    <w:rsid w:val="00F6157C"/>
    <w:rsid w:val="00FB4322"/>
    <w:rsid w:val="00FC1102"/>
    <w:rsid w:val="00FD2F39"/>
    <w:rsid w:val="00FF6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323F0D-30B3-42A4-9AA6-6ECB56C3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32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320D"/>
  </w:style>
  <w:style w:type="paragraph" w:styleId="Pidipagina">
    <w:name w:val="footer"/>
    <w:basedOn w:val="Normale"/>
    <w:link w:val="PidipaginaCarattere"/>
    <w:uiPriority w:val="99"/>
    <w:unhideWhenUsed/>
    <w:rsid w:val="007632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320D"/>
  </w:style>
  <w:style w:type="paragraph" w:styleId="Testofumetto">
    <w:name w:val="Balloon Text"/>
    <w:basedOn w:val="Normale"/>
    <w:link w:val="TestofumettoCarattere"/>
    <w:uiPriority w:val="99"/>
    <w:semiHidden/>
    <w:unhideWhenUsed/>
    <w:rsid w:val="007632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320D"/>
    <w:rPr>
      <w:rFonts w:ascii="Tahoma" w:hAnsi="Tahoma" w:cs="Tahoma"/>
      <w:sz w:val="16"/>
      <w:szCs w:val="16"/>
    </w:rPr>
  </w:style>
  <w:style w:type="paragraph" w:styleId="Paragrafoelenco">
    <w:name w:val="List Paragraph"/>
    <w:basedOn w:val="Normale"/>
    <w:uiPriority w:val="34"/>
    <w:qFormat/>
    <w:rsid w:val="0081109B"/>
    <w:pPr>
      <w:ind w:left="720"/>
      <w:contextualSpacing/>
    </w:pPr>
  </w:style>
  <w:style w:type="paragraph" w:styleId="NormaleWeb">
    <w:name w:val="Normal (Web)"/>
    <w:basedOn w:val="Normale"/>
    <w:uiPriority w:val="99"/>
    <w:unhideWhenUsed/>
    <w:rsid w:val="00B067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1F3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873">
      <w:bodyDiv w:val="1"/>
      <w:marLeft w:val="0"/>
      <w:marRight w:val="0"/>
      <w:marTop w:val="0"/>
      <w:marBottom w:val="0"/>
      <w:divBdr>
        <w:top w:val="none" w:sz="0" w:space="0" w:color="auto"/>
        <w:left w:val="none" w:sz="0" w:space="0" w:color="auto"/>
        <w:bottom w:val="none" w:sz="0" w:space="0" w:color="auto"/>
        <w:right w:val="none" w:sz="0" w:space="0" w:color="auto"/>
      </w:divBdr>
      <w:divsChild>
        <w:div w:id="13442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quaviva.m@pec.aspcs.gov.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832E-7532-4D8B-B23C-81FBDD30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Acquaviva Barbara</dc:creator>
  <cp:lastModifiedBy>Acquaviva Barbara</cp:lastModifiedBy>
  <cp:revision>4</cp:revision>
  <cp:lastPrinted>2021-11-15T11:43:00Z</cp:lastPrinted>
  <dcterms:created xsi:type="dcterms:W3CDTF">2021-11-15T11:44:00Z</dcterms:created>
  <dcterms:modified xsi:type="dcterms:W3CDTF">2021-11-15T12:38:00Z</dcterms:modified>
</cp:coreProperties>
</file>