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4E" w:rsidRDefault="00BC0AEB" w:rsidP="00B14F4E">
      <w:pPr>
        <w:jc w:val="left"/>
      </w:pPr>
      <w:r w:rsidRPr="00BC0AEB">
        <w:rPr>
          <w:noProof/>
          <w:lang w:eastAsia="it-IT"/>
        </w:rPr>
        <w:drawing>
          <wp:inline distT="0" distB="0" distL="0" distR="0">
            <wp:extent cx="6120130" cy="1280244"/>
            <wp:effectExtent l="19050" t="0" r="0" b="0"/>
            <wp:docPr id="3" name="Immagine 3" descr="C:\Users\Ubaldo\Desktop\nuovo logo asp\nuovo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aldo\Desktop\nuovo logo asp\nuovo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8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64F" w:rsidRDefault="00180375" w:rsidP="00180375">
      <w:pPr>
        <w:spacing w:line="276" w:lineRule="auto"/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DIREZIONE AMMINISTRATIVA</w:t>
      </w:r>
    </w:p>
    <w:p w:rsidR="005C464F" w:rsidRDefault="00B97942" w:rsidP="00B97942">
      <w:pPr>
        <w:tabs>
          <w:tab w:val="left" w:pos="420"/>
        </w:tabs>
        <w:spacing w:line="276" w:lineRule="auto"/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Prot</w:t>
      </w:r>
      <w:proofErr w:type="spellEnd"/>
      <w:r>
        <w:rPr>
          <w:rFonts w:ascii="Verdana" w:hAnsi="Verdana"/>
          <w:b/>
          <w:sz w:val="24"/>
          <w:szCs w:val="24"/>
        </w:rPr>
        <w:t>. n. 158327 d</w:t>
      </w:r>
      <w:r w:rsidR="00773BEE">
        <w:rPr>
          <w:rFonts w:ascii="Verdana" w:hAnsi="Verdana"/>
          <w:b/>
          <w:sz w:val="24"/>
          <w:szCs w:val="24"/>
        </w:rPr>
        <w:t>e</w:t>
      </w:r>
      <w:r>
        <w:rPr>
          <w:rFonts w:ascii="Verdana" w:hAnsi="Verdana"/>
          <w:b/>
          <w:sz w:val="24"/>
          <w:szCs w:val="24"/>
        </w:rPr>
        <w:t>l 05/11/2025</w:t>
      </w:r>
    </w:p>
    <w:p w:rsidR="00B97942" w:rsidRDefault="00B97942" w:rsidP="00B97942">
      <w:pPr>
        <w:tabs>
          <w:tab w:val="left" w:pos="420"/>
        </w:tabs>
        <w:spacing w:line="276" w:lineRule="auto"/>
        <w:rPr>
          <w:rFonts w:ascii="Verdana" w:hAnsi="Verdana"/>
          <w:b/>
          <w:sz w:val="24"/>
          <w:szCs w:val="24"/>
        </w:rPr>
      </w:pPr>
    </w:p>
    <w:p w:rsidR="00380ECD" w:rsidRDefault="0015096A" w:rsidP="00380ECD">
      <w:pPr>
        <w:spacing w:line="240" w:lineRule="auto"/>
        <w:rPr>
          <w:sz w:val="32"/>
          <w:szCs w:val="32"/>
        </w:rPr>
      </w:pP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="00380ECD" w:rsidRPr="00BD5CA5">
        <w:rPr>
          <w:sz w:val="32"/>
          <w:szCs w:val="32"/>
        </w:rPr>
        <w:t>A TUTTO IL PERSONALE DIPENDENTE</w:t>
      </w:r>
    </w:p>
    <w:p w:rsidR="00380ECD" w:rsidRPr="00BD5CA5" w:rsidRDefault="00380ECD" w:rsidP="00380EC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PROFILO INFERMIER</w:t>
      </w:r>
      <w:r w:rsidR="00537F0C">
        <w:rPr>
          <w:sz w:val="32"/>
          <w:szCs w:val="32"/>
        </w:rPr>
        <w:t>ISTICO</w:t>
      </w:r>
    </w:p>
    <w:p w:rsidR="00380ECD" w:rsidRDefault="00380ECD" w:rsidP="00380ECD">
      <w:pPr>
        <w:spacing w:line="240" w:lineRule="auto"/>
        <w:rPr>
          <w:sz w:val="32"/>
          <w:szCs w:val="32"/>
        </w:rPr>
      </w:pPr>
      <w:r w:rsidRPr="00BD5CA5">
        <w:rPr>
          <w:sz w:val="32"/>
          <w:szCs w:val="32"/>
        </w:rPr>
        <w:tab/>
      </w:r>
      <w:r w:rsidRPr="00BD5CA5">
        <w:rPr>
          <w:sz w:val="32"/>
          <w:szCs w:val="32"/>
        </w:rPr>
        <w:tab/>
      </w:r>
      <w:r w:rsidRPr="00BD5CA5">
        <w:rPr>
          <w:sz w:val="32"/>
          <w:szCs w:val="32"/>
        </w:rPr>
        <w:tab/>
      </w:r>
      <w:r w:rsidRPr="00BD5CA5">
        <w:rPr>
          <w:sz w:val="32"/>
          <w:szCs w:val="32"/>
        </w:rPr>
        <w:tab/>
      </w:r>
      <w:r w:rsidRPr="00BD5CA5">
        <w:rPr>
          <w:sz w:val="32"/>
          <w:szCs w:val="32"/>
        </w:rPr>
        <w:tab/>
      </w:r>
      <w:r w:rsidRPr="00BD5CA5">
        <w:rPr>
          <w:sz w:val="32"/>
          <w:szCs w:val="32"/>
        </w:rPr>
        <w:tab/>
        <w:t>ASP COSENZA</w:t>
      </w:r>
    </w:p>
    <w:p w:rsidR="00380ECD" w:rsidRDefault="00380ECD" w:rsidP="00380ECD">
      <w:pPr>
        <w:spacing w:line="240" w:lineRule="auto"/>
        <w:rPr>
          <w:sz w:val="32"/>
          <w:szCs w:val="32"/>
        </w:rPr>
      </w:pPr>
    </w:p>
    <w:p w:rsidR="00380ECD" w:rsidRPr="00380ECD" w:rsidRDefault="00380ECD" w:rsidP="00380ECD">
      <w:pPr>
        <w:spacing w:line="240" w:lineRule="auto"/>
        <w:rPr>
          <w:b/>
          <w:sz w:val="32"/>
          <w:szCs w:val="32"/>
        </w:rPr>
      </w:pPr>
      <w:r w:rsidRPr="00380ECD">
        <w:rPr>
          <w:b/>
          <w:sz w:val="32"/>
          <w:szCs w:val="32"/>
        </w:rPr>
        <w:t>Avviso: Recupero importi straordinario</w:t>
      </w:r>
      <w:r>
        <w:rPr>
          <w:b/>
          <w:sz w:val="32"/>
          <w:szCs w:val="32"/>
        </w:rPr>
        <w:t xml:space="preserve"> in reperibilità</w:t>
      </w:r>
      <w:r w:rsidRPr="00380ECD">
        <w:rPr>
          <w:b/>
          <w:sz w:val="32"/>
          <w:szCs w:val="32"/>
        </w:rPr>
        <w:t xml:space="preserve"> detassato.</w:t>
      </w:r>
    </w:p>
    <w:p w:rsidR="00380ECD" w:rsidRDefault="00380ECD" w:rsidP="00380ECD">
      <w:pPr>
        <w:spacing w:line="240" w:lineRule="auto"/>
        <w:rPr>
          <w:sz w:val="32"/>
          <w:szCs w:val="32"/>
        </w:rPr>
      </w:pPr>
    </w:p>
    <w:p w:rsidR="00380ECD" w:rsidRDefault="00380ECD" w:rsidP="00380EC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Sulla base di un’interpretazione estensiva dell’articolo 1, commi 354 e 355, della legge 30 dicembre 2024, n. 207 (legge di bilancio 2025) questa ASP ha applicato l’aliquota agevolata del 5% su tutte le retribuzioni derivanti da prestazioni di lavoro straordinario per l’an</w:t>
      </w:r>
      <w:r w:rsidR="00773BEE">
        <w:rPr>
          <w:sz w:val="32"/>
          <w:szCs w:val="32"/>
        </w:rPr>
        <w:t>n</w:t>
      </w:r>
      <w:bookmarkStart w:id="0" w:name="_GoBack"/>
      <w:bookmarkEnd w:id="0"/>
      <w:r>
        <w:rPr>
          <w:sz w:val="32"/>
          <w:szCs w:val="32"/>
        </w:rPr>
        <w:t>o in corso.</w:t>
      </w:r>
    </w:p>
    <w:p w:rsidR="00380ECD" w:rsidRDefault="00380ECD" w:rsidP="00380EC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 seguito di un interpello presentato da altro Ente all’Agenzia delle Entrate, quest’ultima ha chiarito che l’applicazione dell’aliquota del 5% è da circoscrivere tassativamente ai compensi per lavoro straordinario di cui all’art.47 del CCNL del Comparto Sanità 2019/2021 e non già alle ore di straordinario effettuate in </w:t>
      </w:r>
      <w:r w:rsidRPr="00380ECD">
        <w:rPr>
          <w:i/>
          <w:sz w:val="32"/>
          <w:szCs w:val="32"/>
        </w:rPr>
        <w:t>regime di pronta disponibilità</w:t>
      </w:r>
      <w:r>
        <w:rPr>
          <w:sz w:val="32"/>
          <w:szCs w:val="32"/>
        </w:rPr>
        <w:t xml:space="preserve"> (reperibilità) ovvero svolte in sede di </w:t>
      </w:r>
      <w:r w:rsidRPr="00380ECD">
        <w:rPr>
          <w:i/>
          <w:sz w:val="32"/>
          <w:szCs w:val="32"/>
        </w:rPr>
        <w:t>straordinario elettorale</w:t>
      </w:r>
      <w:r>
        <w:rPr>
          <w:sz w:val="32"/>
          <w:szCs w:val="32"/>
        </w:rPr>
        <w:t>.</w:t>
      </w:r>
    </w:p>
    <w:p w:rsidR="00380ECD" w:rsidRDefault="00380ECD" w:rsidP="00380EC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Pertanto, nelle mensilità di novembre e dicembre 2025 saranno conguagliati gli importi erogati a titolo di straordinario detassato non riferiti in senso stretto all’art. 47 del suddetto CCNL, per come precisato nella Risposta n. 272/2025 dall’Agenzia delle Entrate.</w:t>
      </w:r>
    </w:p>
    <w:p w:rsidR="00AC0988" w:rsidRPr="00380ECD" w:rsidRDefault="001158B2" w:rsidP="00380ECD">
      <w:pPr>
        <w:spacing w:line="276" w:lineRule="auto"/>
        <w:rPr>
          <w:sz w:val="32"/>
          <w:szCs w:val="32"/>
        </w:rPr>
      </w:pPr>
      <w:r w:rsidRPr="00380ECD">
        <w:rPr>
          <w:sz w:val="32"/>
          <w:szCs w:val="32"/>
        </w:rPr>
        <w:t>D</w:t>
      </w:r>
      <w:r w:rsidR="00AC0988" w:rsidRPr="00380ECD">
        <w:rPr>
          <w:sz w:val="32"/>
          <w:szCs w:val="32"/>
        </w:rPr>
        <w:t>istinti saluti</w:t>
      </w:r>
    </w:p>
    <w:p w:rsidR="008270C7" w:rsidRPr="00380ECD" w:rsidRDefault="008270C7" w:rsidP="00520C3B">
      <w:pPr>
        <w:spacing w:line="276" w:lineRule="auto"/>
        <w:rPr>
          <w:sz w:val="32"/>
          <w:szCs w:val="32"/>
        </w:rPr>
      </w:pPr>
    </w:p>
    <w:p w:rsidR="005C15ED" w:rsidRDefault="007F1BF8" w:rsidP="00380ECD">
      <w:pPr>
        <w:pStyle w:val="Nessunaspaziatur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270C7">
        <w:rPr>
          <w:rFonts w:ascii="Times New Roman" w:hAnsi="Times New Roman"/>
          <w:b/>
        </w:rPr>
        <w:t xml:space="preserve"> </w:t>
      </w:r>
    </w:p>
    <w:p w:rsidR="008270C7" w:rsidRDefault="008270C7" w:rsidP="007F1BF8">
      <w:pPr>
        <w:pStyle w:val="Nessunaspaziatur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IL DIRETTORE AMMINISTRATIVO</w:t>
      </w:r>
    </w:p>
    <w:p w:rsidR="008270C7" w:rsidRDefault="008270C7" w:rsidP="007F1BF8">
      <w:pPr>
        <w:pStyle w:val="Nessunaspaziatur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Dott. Remigio MAGNELLI</w:t>
      </w:r>
    </w:p>
    <w:p w:rsidR="005C15ED" w:rsidRDefault="00B97942" w:rsidP="00B97942">
      <w:pPr>
        <w:pStyle w:val="Nessunaspaziatura"/>
        <w:tabs>
          <w:tab w:val="left" w:pos="792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(F I R M A T O)</w:t>
      </w:r>
    </w:p>
    <w:p w:rsidR="007F1BF8" w:rsidRDefault="007F1BF8" w:rsidP="007F1BF8">
      <w:pPr>
        <w:pStyle w:val="Nessunaspaziatura"/>
        <w:rPr>
          <w:rFonts w:ascii="Times New Roman" w:hAnsi="Times New Roman"/>
          <w:b/>
        </w:rPr>
      </w:pPr>
    </w:p>
    <w:p w:rsidR="007F1BF8" w:rsidRDefault="007F1BF8" w:rsidP="007F1BF8">
      <w:pPr>
        <w:pStyle w:val="Nessunaspaziatura"/>
        <w:rPr>
          <w:rFonts w:ascii="Times New Roman" w:hAnsi="Times New Roman"/>
          <w:b/>
        </w:rPr>
      </w:pPr>
    </w:p>
    <w:p w:rsidR="00AC0988" w:rsidRDefault="00AC0988" w:rsidP="00520C3B">
      <w:pPr>
        <w:spacing w:line="276" w:lineRule="auto"/>
        <w:rPr>
          <w:rFonts w:ascii="Verdana" w:hAnsi="Verdana"/>
          <w:sz w:val="24"/>
          <w:szCs w:val="24"/>
        </w:rPr>
      </w:pPr>
    </w:p>
    <w:sectPr w:rsidR="00AC0988" w:rsidSect="0015096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6A9"/>
    <w:multiLevelType w:val="hybridMultilevel"/>
    <w:tmpl w:val="BAA6FD46"/>
    <w:lvl w:ilvl="0" w:tplc="325C6D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138"/>
    <w:multiLevelType w:val="hybridMultilevel"/>
    <w:tmpl w:val="F72855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1FD8"/>
    <w:multiLevelType w:val="hybridMultilevel"/>
    <w:tmpl w:val="A600BB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215BB0"/>
    <w:multiLevelType w:val="hybridMultilevel"/>
    <w:tmpl w:val="B72E0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B3F12"/>
    <w:multiLevelType w:val="hybridMultilevel"/>
    <w:tmpl w:val="9C0640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EB"/>
    <w:rsid w:val="00031A53"/>
    <w:rsid w:val="000F3151"/>
    <w:rsid w:val="001158B2"/>
    <w:rsid w:val="00120399"/>
    <w:rsid w:val="0015096A"/>
    <w:rsid w:val="0015749C"/>
    <w:rsid w:val="00180375"/>
    <w:rsid w:val="001E3F32"/>
    <w:rsid w:val="00204DF1"/>
    <w:rsid w:val="0022301E"/>
    <w:rsid w:val="00231E9D"/>
    <w:rsid w:val="00243DAB"/>
    <w:rsid w:val="002B311A"/>
    <w:rsid w:val="00380ECD"/>
    <w:rsid w:val="003C4520"/>
    <w:rsid w:val="00404AF3"/>
    <w:rsid w:val="004D0285"/>
    <w:rsid w:val="0051119C"/>
    <w:rsid w:val="00520C3B"/>
    <w:rsid w:val="00537F0C"/>
    <w:rsid w:val="005C15ED"/>
    <w:rsid w:val="005C464F"/>
    <w:rsid w:val="005E505F"/>
    <w:rsid w:val="006331B5"/>
    <w:rsid w:val="006472AF"/>
    <w:rsid w:val="00716E2A"/>
    <w:rsid w:val="00720464"/>
    <w:rsid w:val="007259C1"/>
    <w:rsid w:val="007335E5"/>
    <w:rsid w:val="00751FDC"/>
    <w:rsid w:val="00773BEE"/>
    <w:rsid w:val="007B5BC1"/>
    <w:rsid w:val="007F1BF8"/>
    <w:rsid w:val="00805363"/>
    <w:rsid w:val="00821D06"/>
    <w:rsid w:val="008270C7"/>
    <w:rsid w:val="00873ED3"/>
    <w:rsid w:val="008E48F9"/>
    <w:rsid w:val="009E55CD"/>
    <w:rsid w:val="00A003EB"/>
    <w:rsid w:val="00AB3802"/>
    <w:rsid w:val="00AC0988"/>
    <w:rsid w:val="00B034AB"/>
    <w:rsid w:val="00B14F4E"/>
    <w:rsid w:val="00B335C5"/>
    <w:rsid w:val="00B521CB"/>
    <w:rsid w:val="00B96D30"/>
    <w:rsid w:val="00B97942"/>
    <w:rsid w:val="00BB1016"/>
    <w:rsid w:val="00BB5831"/>
    <w:rsid w:val="00BC0AEB"/>
    <w:rsid w:val="00C53E0C"/>
    <w:rsid w:val="00D0525F"/>
    <w:rsid w:val="00D5156C"/>
    <w:rsid w:val="00E549CB"/>
    <w:rsid w:val="00EA0E53"/>
    <w:rsid w:val="00E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B9EC"/>
  <w15:docId w15:val="{4E577532-3DF4-4793-8A74-8F7B17D1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3E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A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AE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C0AEB"/>
    <w:pPr>
      <w:ind w:left="720"/>
      <w:contextualSpacing/>
    </w:pPr>
  </w:style>
  <w:style w:type="paragraph" w:styleId="Nessunaspaziatura">
    <w:name w:val="No Spacing"/>
    <w:uiPriority w:val="1"/>
    <w:qFormat/>
    <w:rsid w:val="007F1BF8"/>
    <w:pPr>
      <w:spacing w:line="240" w:lineRule="auto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Lento</dc:creator>
  <cp:lastModifiedBy>Chieffa Maria</cp:lastModifiedBy>
  <cp:revision>5</cp:revision>
  <cp:lastPrinted>2025-11-05T08:57:00Z</cp:lastPrinted>
  <dcterms:created xsi:type="dcterms:W3CDTF">2025-11-05T08:58:00Z</dcterms:created>
  <dcterms:modified xsi:type="dcterms:W3CDTF">2025-11-06T10:54:00Z</dcterms:modified>
</cp:coreProperties>
</file>