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408E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Z051C5B894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A820F7">
            <w:pPr>
              <w:rPr>
                <w:sz w:val="16"/>
                <w:szCs w:val="16"/>
              </w:rPr>
            </w:pPr>
            <w:proofErr w:type="spellStart"/>
            <w:r w:rsidRPr="008233F0">
              <w:rPr>
                <w:rFonts w:cstheme="minorHAnsi"/>
                <w:sz w:val="16"/>
                <w:szCs w:val="16"/>
              </w:rPr>
              <w:t>U.O.C.</w:t>
            </w:r>
            <w:proofErr w:type="spellEnd"/>
            <w:r w:rsidRPr="008233F0">
              <w:rPr>
                <w:rFonts w:cstheme="minorHAnsi"/>
                <w:sz w:val="16"/>
                <w:szCs w:val="16"/>
              </w:rPr>
              <w:t xml:space="preserve"> GESTIONE INFRASTRUTTURE E TECNOLOGIE dell’ASP di Cosenza – P.I.: 02853720783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RUP Ing. Gianfranco Abate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408E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Deliberazione n. 206 del 27/02/2017 Interventi di Manutenzione Straordinaria P.O. di </w:t>
            </w:r>
            <w:proofErr w:type="spellStart"/>
            <w:r>
              <w:rPr>
                <w:sz w:val="16"/>
                <w:szCs w:val="16"/>
              </w:rPr>
              <w:t>Cetraro</w:t>
            </w:r>
            <w:proofErr w:type="spellEnd"/>
            <w:r>
              <w:rPr>
                <w:sz w:val="16"/>
                <w:szCs w:val="16"/>
              </w:rPr>
              <w:t xml:space="preserve"> – Rimozione Risonanza Magnetica </w:t>
            </w:r>
            <w:proofErr w:type="spellStart"/>
            <w:r>
              <w:rPr>
                <w:sz w:val="16"/>
                <w:szCs w:val="16"/>
              </w:rPr>
              <w:t>Picker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A8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Negoziata senza previa pubblicazione del bando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C408EF" w:rsidRDefault="00C408EF" w:rsidP="00C408E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Klima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Project snc Via Alberto Serra, 1/B – 87100 Cosenza (Cs)</w:t>
            </w:r>
          </w:p>
          <w:p w:rsidR="00C408EF" w:rsidRPr="00C408EF" w:rsidRDefault="00C408EF" w:rsidP="00C408E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Magaldi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Techno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sas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Via Case Rosse, 19/A – 84131 Salerno (Sa)</w:t>
            </w:r>
          </w:p>
          <w:p w:rsidR="00C408EF" w:rsidRPr="00C408EF" w:rsidRDefault="00C408EF" w:rsidP="00C408E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CO.PER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. srl Via Verdi, 285 – 87046 Taverna di Montalto Uff. (Cs)</w:t>
            </w:r>
          </w:p>
          <w:p w:rsidR="00C408EF" w:rsidRPr="00C408EF" w:rsidRDefault="00C408EF" w:rsidP="00C408E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Sprovieri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srl SS 106 Bis Zona Ind. – 87064 </w:t>
            </w: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Corigliano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C. (Cs)</w:t>
            </w:r>
          </w:p>
          <w:p w:rsidR="00C408EF" w:rsidRPr="00444D3F" w:rsidRDefault="00C408EF" w:rsidP="00C408EF">
            <w:pPr>
              <w:pStyle w:val="Paragrafoelenco"/>
              <w:numPr>
                <w:ilvl w:val="0"/>
                <w:numId w:val="1"/>
              </w:numPr>
              <w:spacing w:line="240" w:lineRule="atLeast"/>
              <w:rPr>
                <w:sz w:val="16"/>
                <w:szCs w:val="16"/>
              </w:rPr>
            </w:pP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Teknos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srl Via </w:t>
            </w: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Santella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, 88 – 81055 S. Maria Capua </w:t>
            </w:r>
            <w:proofErr w:type="spellStart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>Vetere</w:t>
            </w:r>
            <w:proofErr w:type="spellEnd"/>
            <w:r w:rsidRPr="00C408EF">
              <w:rPr>
                <w:rFonts w:asciiTheme="minorHAnsi" w:hAnsiTheme="minorHAnsi" w:cstheme="minorHAnsi"/>
                <w:sz w:val="16"/>
                <w:szCs w:val="16"/>
              </w:rPr>
              <w:t xml:space="preserve"> (Ce)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proofErr w:type="spellStart"/>
            <w:r w:rsidRPr="00C408EF">
              <w:rPr>
                <w:rFonts w:cstheme="minorHAnsi"/>
                <w:sz w:val="16"/>
                <w:szCs w:val="16"/>
              </w:rPr>
              <w:t>Teknos</w:t>
            </w:r>
            <w:proofErr w:type="spellEnd"/>
            <w:r w:rsidRPr="00C408EF">
              <w:rPr>
                <w:rFonts w:cstheme="minorHAnsi"/>
                <w:sz w:val="16"/>
                <w:szCs w:val="16"/>
              </w:rPr>
              <w:t xml:space="preserve"> srl Via </w:t>
            </w:r>
            <w:proofErr w:type="spellStart"/>
            <w:r w:rsidRPr="00C408EF">
              <w:rPr>
                <w:rFonts w:cstheme="minorHAnsi"/>
                <w:sz w:val="16"/>
                <w:szCs w:val="16"/>
              </w:rPr>
              <w:t>Santella</w:t>
            </w:r>
            <w:proofErr w:type="spellEnd"/>
            <w:r w:rsidRPr="00C408EF">
              <w:rPr>
                <w:rFonts w:cstheme="minorHAnsi"/>
                <w:sz w:val="16"/>
                <w:szCs w:val="16"/>
              </w:rPr>
              <w:t xml:space="preserve">, 88 – 81055 S. Maria Capua </w:t>
            </w:r>
            <w:proofErr w:type="spellStart"/>
            <w:r w:rsidRPr="00C408EF">
              <w:rPr>
                <w:rFonts w:cstheme="minorHAnsi"/>
                <w:sz w:val="16"/>
                <w:szCs w:val="16"/>
              </w:rPr>
              <w:t>Vetere</w:t>
            </w:r>
            <w:proofErr w:type="spellEnd"/>
            <w:r w:rsidRPr="00C408EF">
              <w:rPr>
                <w:rFonts w:cstheme="minorHAnsi"/>
                <w:sz w:val="16"/>
                <w:szCs w:val="16"/>
              </w:rPr>
              <w:t xml:space="preserve"> (Ce)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€ 25.312,50 compreso iva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giorni</w:t>
            </w:r>
          </w:p>
        </w:tc>
      </w:tr>
      <w:tr w:rsidR="00C408E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08EF" w:rsidRPr="00444D3F" w:rsidRDefault="00C408E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13D"/>
    <w:multiLevelType w:val="hybridMultilevel"/>
    <w:tmpl w:val="5BC2915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444D3F"/>
    <w:rsid w:val="00711297"/>
    <w:rsid w:val="00715A0D"/>
    <w:rsid w:val="00A31503"/>
    <w:rsid w:val="00C408EF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503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408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4</cp:revision>
  <dcterms:created xsi:type="dcterms:W3CDTF">2017-03-29T10:56:00Z</dcterms:created>
  <dcterms:modified xsi:type="dcterms:W3CDTF">2017-06-26T11:05:00Z</dcterms:modified>
</cp:coreProperties>
</file>