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B041F" w14:textId="77777777" w:rsidR="003020F7" w:rsidRPr="00387C7B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87C7B">
        <w:rPr>
          <w:rFonts w:ascii="Times New Roman" w:hAnsi="Times New Roman"/>
          <w:b/>
          <w:sz w:val="28"/>
          <w:szCs w:val="28"/>
        </w:rPr>
        <w:t>SCHEDA RILEVAZIONE PROCEDIMENTO AMMINISTRATIVO</w:t>
      </w:r>
    </w:p>
    <w:p w14:paraId="5F99EADB" w14:textId="77777777" w:rsidR="003020F7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14:paraId="2ED3CC58" w14:textId="77777777" w:rsidR="00CD474F" w:rsidRPr="00B0078A" w:rsidRDefault="00D652B8" w:rsidP="00D652B8">
      <w:pPr>
        <w:pStyle w:val="Pidipagina"/>
        <w:rPr>
          <w:rFonts w:ascii="Times New Roman" w:hAnsi="Times New Roman"/>
          <w:bCs/>
          <w:color w:val="091625"/>
          <w:sz w:val="28"/>
          <w:szCs w:val="28"/>
        </w:rPr>
      </w:pPr>
      <w:bookmarkStart w:id="0" w:name="_GoBack"/>
      <w:r w:rsidRPr="00B0078A">
        <w:rPr>
          <w:rFonts w:ascii="Times New Roman" w:hAnsi="Times New Roman"/>
          <w:bCs/>
          <w:color w:val="091625"/>
          <w:sz w:val="28"/>
          <w:szCs w:val="28"/>
        </w:rPr>
        <w:t xml:space="preserve">ATTRIBUZIONE INCARICHI DI </w:t>
      </w:r>
      <w:r w:rsidRPr="00B0078A">
        <w:rPr>
          <w:rFonts w:ascii="Times New Roman" w:hAnsi="Times New Roman"/>
          <w:bCs/>
          <w:color w:val="091625"/>
          <w:sz w:val="24"/>
          <w:szCs w:val="24"/>
        </w:rPr>
        <w:t>MMG E PLS</w:t>
      </w:r>
      <w:r w:rsidRPr="00B0078A">
        <w:rPr>
          <w:rFonts w:ascii="Times New Roman" w:hAnsi="Times New Roman"/>
          <w:bCs/>
          <w:color w:val="091625"/>
          <w:sz w:val="28"/>
          <w:szCs w:val="28"/>
        </w:rPr>
        <w:t xml:space="preserve"> A TEMPO INDETERMINATO</w:t>
      </w:r>
    </w:p>
    <w:bookmarkEnd w:id="0"/>
    <w:p w14:paraId="0E531E51" w14:textId="77777777" w:rsidR="003020F7" w:rsidRPr="00A71131" w:rsidRDefault="003020F7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t>a)Breve descrizione del procedimento:</w:t>
      </w:r>
    </w:p>
    <w:p w14:paraId="25BED4CE" w14:textId="70923B2E" w:rsidR="00D652B8" w:rsidRPr="00A71131" w:rsidRDefault="00D652B8" w:rsidP="00D652B8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A71131">
        <w:rPr>
          <w:rFonts w:ascii="Times New Roman" w:eastAsia="Times New Roman" w:hAnsi="Times New Roman"/>
          <w:bCs/>
          <w:sz w:val="24"/>
          <w:szCs w:val="24"/>
          <w:lang w:eastAsia="it-IT"/>
        </w:rPr>
        <w:t>Al 1° Marzo  di ogni anno ogni ambito Territoriale di scelta individua le carenze di assistenza primaria e di pediatria di libera scelta prendendo in considerazione la popolazione residente al 31 Dicembre dell’anno precedente;</w:t>
      </w:r>
    </w:p>
    <w:p w14:paraId="24F6B256" w14:textId="1EB473A0" w:rsidR="00D652B8" w:rsidRPr="00A71131" w:rsidRDefault="00D652B8" w:rsidP="00D652B8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A71131">
        <w:rPr>
          <w:rFonts w:ascii="Times New Roman" w:eastAsia="Times New Roman" w:hAnsi="Times New Roman"/>
          <w:bCs/>
          <w:sz w:val="24"/>
          <w:szCs w:val="24"/>
          <w:lang w:eastAsia="it-IT"/>
        </w:rPr>
        <w:t>Le Zone carenti dell’assistenza vengono pubblicate sul BUR Regionale nei mesi di Aprile  di ogni anno;</w:t>
      </w:r>
    </w:p>
    <w:p w14:paraId="27245C5E" w14:textId="77777777" w:rsidR="00D652B8" w:rsidRPr="00A71131" w:rsidRDefault="00D652B8" w:rsidP="00D652B8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A71131">
        <w:rPr>
          <w:rFonts w:ascii="Times New Roman" w:eastAsia="Times New Roman" w:hAnsi="Times New Roman"/>
          <w:bCs/>
          <w:sz w:val="24"/>
          <w:szCs w:val="24"/>
          <w:lang w:eastAsia="it-IT"/>
        </w:rPr>
        <w:t>I medici partecipanti, aspiranti alla copertura delle zone carenti, sono graduati secondo i criteri stabiliti dall’ACN vigente;</w:t>
      </w:r>
    </w:p>
    <w:p w14:paraId="38F854CC" w14:textId="77777777" w:rsidR="00D652B8" w:rsidRPr="00A71131" w:rsidRDefault="00D652B8" w:rsidP="00D652B8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A71131">
        <w:rPr>
          <w:rFonts w:ascii="Times New Roman" w:eastAsia="Times New Roman" w:hAnsi="Times New Roman"/>
          <w:bCs/>
          <w:sz w:val="24"/>
          <w:szCs w:val="24"/>
          <w:lang w:eastAsia="it-IT"/>
        </w:rPr>
        <w:t>Successivamente i medici aspiranti vengono interpellati e, per l’attribuzione degli incarichi definitivi sono interpellati per primi gli aspiranti per “trasferimento” e dopo i medici aspiranti per “graduatoria” con rapporto 1/3 incarichi per trasferimento, 2/3 per graduatoria regionale a medici con AFMG;</w:t>
      </w:r>
    </w:p>
    <w:p w14:paraId="29D9D700" w14:textId="77777777" w:rsidR="00D652B8" w:rsidRPr="00A71131" w:rsidRDefault="00D652B8" w:rsidP="00D652B8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A71131">
        <w:rPr>
          <w:rFonts w:ascii="Times New Roman" w:eastAsia="Times New Roman" w:hAnsi="Times New Roman"/>
          <w:bCs/>
          <w:sz w:val="24"/>
          <w:szCs w:val="24"/>
          <w:lang w:eastAsia="it-IT"/>
        </w:rPr>
        <w:t>L’attribuzione definitiva degli incarichi avviene con l’apertura di idoneo ambulatorio nel Comune designato e con l’assegnazione al medico del Codice Regionale Individuale</w:t>
      </w:r>
    </w:p>
    <w:p w14:paraId="2519DA04" w14:textId="77777777" w:rsidR="003020F7" w:rsidRPr="00A71131" w:rsidRDefault="003020F7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t xml:space="preserve">b)Riferimenti normativi utili: </w:t>
      </w:r>
    </w:p>
    <w:p w14:paraId="6BCD9C13" w14:textId="3B93E8FA" w:rsidR="00E93224" w:rsidRPr="00A71131" w:rsidRDefault="00D652B8" w:rsidP="003020F7">
      <w:pPr>
        <w:pStyle w:val="Pidipagina"/>
        <w:jc w:val="both"/>
        <w:rPr>
          <w:rFonts w:ascii="Times New Roman" w:hAnsi="Times New Roman"/>
          <w:bCs/>
          <w:color w:val="091625"/>
          <w:sz w:val="24"/>
          <w:szCs w:val="24"/>
        </w:rPr>
      </w:pPr>
      <w:r w:rsidRPr="00A71131">
        <w:rPr>
          <w:rFonts w:ascii="Times New Roman" w:hAnsi="Times New Roman"/>
          <w:bCs/>
          <w:color w:val="091625"/>
          <w:sz w:val="24"/>
          <w:szCs w:val="24"/>
        </w:rPr>
        <w:t xml:space="preserve">A.C.N. </w:t>
      </w:r>
      <w:r w:rsidR="00B239CC" w:rsidRPr="00A71131">
        <w:rPr>
          <w:rFonts w:ascii="Times New Roman" w:hAnsi="Times New Roman"/>
          <w:bCs/>
          <w:color w:val="091625"/>
          <w:sz w:val="24"/>
          <w:szCs w:val="24"/>
        </w:rPr>
        <w:t xml:space="preserve"> </w:t>
      </w:r>
      <w:r w:rsidRPr="00A71131">
        <w:rPr>
          <w:rFonts w:ascii="Times New Roman" w:hAnsi="Times New Roman"/>
          <w:bCs/>
          <w:color w:val="091625"/>
          <w:sz w:val="24"/>
          <w:szCs w:val="24"/>
        </w:rPr>
        <w:t>Medicina Generale</w:t>
      </w:r>
      <w:r w:rsidR="00B239CC" w:rsidRPr="00A71131">
        <w:rPr>
          <w:rFonts w:ascii="Times New Roman" w:hAnsi="Times New Roman"/>
          <w:bCs/>
          <w:color w:val="091625"/>
          <w:sz w:val="24"/>
          <w:szCs w:val="24"/>
        </w:rPr>
        <w:t xml:space="preserve"> Vigente</w:t>
      </w:r>
    </w:p>
    <w:p w14:paraId="49E96FD3" w14:textId="77777777" w:rsidR="00D652B8" w:rsidRPr="00A71131" w:rsidRDefault="00D652B8" w:rsidP="003020F7">
      <w:pPr>
        <w:pStyle w:val="Pidipagina"/>
        <w:jc w:val="both"/>
        <w:rPr>
          <w:rFonts w:ascii="Times New Roman" w:hAnsi="Times New Roman"/>
          <w:bCs/>
          <w:color w:val="091625"/>
          <w:sz w:val="24"/>
          <w:szCs w:val="24"/>
        </w:rPr>
      </w:pPr>
      <w:r w:rsidRPr="00A71131">
        <w:rPr>
          <w:rFonts w:ascii="Times New Roman" w:hAnsi="Times New Roman"/>
          <w:bCs/>
          <w:color w:val="091625"/>
          <w:sz w:val="24"/>
          <w:szCs w:val="24"/>
        </w:rPr>
        <w:t>A.C.N. 8 luglio 2010 – Medicina generale</w:t>
      </w:r>
    </w:p>
    <w:p w14:paraId="1B73D349" w14:textId="77777777" w:rsidR="00D652B8" w:rsidRPr="00A71131" w:rsidRDefault="00D652B8" w:rsidP="003020F7">
      <w:pPr>
        <w:pStyle w:val="Pidipagina"/>
        <w:jc w:val="both"/>
        <w:rPr>
          <w:rFonts w:ascii="Times New Roman" w:hAnsi="Times New Roman"/>
          <w:bCs/>
          <w:color w:val="091625"/>
          <w:sz w:val="24"/>
          <w:szCs w:val="24"/>
        </w:rPr>
      </w:pPr>
      <w:r w:rsidRPr="00A71131">
        <w:rPr>
          <w:rFonts w:ascii="Times New Roman" w:hAnsi="Times New Roman"/>
          <w:bCs/>
          <w:color w:val="091625"/>
          <w:sz w:val="24"/>
          <w:szCs w:val="24"/>
        </w:rPr>
        <w:t>A.C.N. 29 luglio 2009 – Pediatria di libera scelta</w:t>
      </w:r>
    </w:p>
    <w:p w14:paraId="457D64FF" w14:textId="77777777" w:rsidR="00D652B8" w:rsidRPr="00A71131" w:rsidRDefault="00D652B8" w:rsidP="003020F7">
      <w:pPr>
        <w:pStyle w:val="Pidipagina"/>
        <w:jc w:val="both"/>
        <w:rPr>
          <w:rFonts w:ascii="Times New Roman" w:hAnsi="Times New Roman"/>
          <w:bCs/>
          <w:color w:val="091625"/>
          <w:sz w:val="24"/>
          <w:szCs w:val="24"/>
        </w:rPr>
      </w:pPr>
      <w:r w:rsidRPr="00A71131">
        <w:rPr>
          <w:rFonts w:ascii="Times New Roman" w:hAnsi="Times New Roman"/>
          <w:bCs/>
          <w:color w:val="091625"/>
          <w:sz w:val="24"/>
          <w:szCs w:val="24"/>
        </w:rPr>
        <w:t>A.C.N. 8 luglio 2010 Pediatria di libera scelta</w:t>
      </w:r>
    </w:p>
    <w:p w14:paraId="76985D6E" w14:textId="77777777" w:rsidR="00D652B8" w:rsidRPr="00A71131" w:rsidRDefault="00D652B8" w:rsidP="003020F7">
      <w:pPr>
        <w:pStyle w:val="Pidipagina"/>
        <w:jc w:val="both"/>
        <w:rPr>
          <w:rFonts w:ascii="Times New Roman" w:hAnsi="Times New Roman"/>
          <w:bCs/>
          <w:color w:val="091625"/>
          <w:sz w:val="24"/>
          <w:szCs w:val="24"/>
        </w:rPr>
      </w:pPr>
      <w:r w:rsidRPr="00A71131">
        <w:rPr>
          <w:rFonts w:ascii="Times New Roman" w:hAnsi="Times New Roman"/>
          <w:bCs/>
          <w:color w:val="091625"/>
          <w:sz w:val="24"/>
          <w:szCs w:val="24"/>
        </w:rPr>
        <w:t>Accordo integrativo – Regione Calabria – con i medici di Medicina Generale vigente</w:t>
      </w:r>
    </w:p>
    <w:p w14:paraId="4E453A26" w14:textId="77777777" w:rsidR="00D652B8" w:rsidRPr="00A71131" w:rsidRDefault="00D652B8" w:rsidP="003020F7">
      <w:pPr>
        <w:pStyle w:val="Pidipagina"/>
        <w:jc w:val="both"/>
        <w:rPr>
          <w:rFonts w:ascii="Times New Roman" w:hAnsi="Times New Roman"/>
          <w:bCs/>
          <w:color w:val="091625"/>
          <w:sz w:val="24"/>
          <w:szCs w:val="24"/>
        </w:rPr>
      </w:pPr>
      <w:r w:rsidRPr="00A71131">
        <w:rPr>
          <w:rFonts w:ascii="Times New Roman" w:hAnsi="Times New Roman"/>
          <w:bCs/>
          <w:color w:val="091625"/>
          <w:sz w:val="24"/>
          <w:szCs w:val="24"/>
        </w:rPr>
        <w:t>Accordo integrativo – Regione Calabria – con i medici Pediatri di libera scelta vigente</w:t>
      </w:r>
    </w:p>
    <w:p w14:paraId="50D4A0F1" w14:textId="0EB6E9E6" w:rsidR="003020F7" w:rsidRPr="00A71131" w:rsidRDefault="003020F7" w:rsidP="003020F7">
      <w:pPr>
        <w:pStyle w:val="Pidipagina"/>
        <w:jc w:val="both"/>
        <w:rPr>
          <w:rFonts w:ascii="Times New Roman" w:hAnsi="Times New Roman"/>
          <w:bCs/>
          <w:color w:val="091625"/>
          <w:sz w:val="24"/>
          <w:szCs w:val="24"/>
        </w:rPr>
      </w:pPr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t xml:space="preserve">c) </w:t>
      </w:r>
      <w:proofErr w:type="spellStart"/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t>Unita'</w:t>
      </w:r>
      <w:proofErr w:type="spellEnd"/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t xml:space="preserve"> organizzativa responsabile dell'istruttoria:</w:t>
      </w:r>
      <w:r w:rsidR="00D652B8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3525B" w:rsidRPr="00A71131">
        <w:rPr>
          <w:rFonts w:ascii="Times New Roman" w:hAnsi="Times New Roman"/>
          <w:bCs/>
          <w:color w:val="091625"/>
          <w:sz w:val="24"/>
          <w:szCs w:val="24"/>
        </w:rPr>
        <w:t>U.O. C. Distretto Sanitario</w:t>
      </w:r>
    </w:p>
    <w:p w14:paraId="082F0EED" w14:textId="1952BDC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t>d) Ufficio del procedimento:</w:t>
      </w:r>
      <w:r w:rsidR="00B239CC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B239CC" w:rsidRPr="00A71131">
        <w:rPr>
          <w:rFonts w:ascii="Times New Roman" w:hAnsi="Times New Roman"/>
          <w:color w:val="091625"/>
          <w:sz w:val="24"/>
          <w:szCs w:val="24"/>
        </w:rPr>
        <w:t>Comitato Aziendale</w:t>
      </w:r>
      <w:r w:rsidR="00B7688A">
        <w:rPr>
          <w:rFonts w:ascii="Times New Roman" w:hAnsi="Times New Roman"/>
          <w:color w:val="091625"/>
          <w:sz w:val="24"/>
          <w:szCs w:val="24"/>
        </w:rPr>
        <w:t xml:space="preserve"> per la medicina generale e pediatria di libera scelta(composto dai rappresentanti di ogni singolo distretto dell’Asp(Cure primarie) e dai rappresentanti delle sigle sindacali dei rispettivi MMG e PLS). </w:t>
      </w:r>
      <w:r w:rsidR="00EB7EC8" w:rsidRPr="00A71131">
        <w:rPr>
          <w:rFonts w:ascii="Times New Roman" w:hAnsi="Times New Roman"/>
          <w:color w:val="091625"/>
          <w:sz w:val="24"/>
          <w:szCs w:val="24"/>
        </w:rPr>
        <w:t>Ufficio distrettuale del Distretto Sanitario Capofila dell’ASP presso: Direzione Distretto Sanitario Cosenza/Savuto – via Milelli, 23</w:t>
      </w:r>
    </w:p>
    <w:p w14:paraId="4C1B69A4" w14:textId="77777777" w:rsidR="003020F7" w:rsidRPr="00EB7EC8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e) </w:t>
      </w:r>
      <w:r w:rsidRPr="00AF732F">
        <w:rPr>
          <w:rFonts w:ascii="Times New Roman" w:hAnsi="Times New Roman"/>
          <w:b/>
          <w:color w:val="091625"/>
          <w:sz w:val="24"/>
          <w:szCs w:val="24"/>
        </w:rPr>
        <w:t>ove diverso</w:t>
      </w:r>
      <w:r>
        <w:rPr>
          <w:rFonts w:ascii="Times New Roman" w:hAnsi="Times New Roman"/>
          <w:color w:val="091625"/>
          <w:sz w:val="24"/>
          <w:szCs w:val="24"/>
        </w:rPr>
        <w:t xml:space="preserve">, </w:t>
      </w:r>
      <w:r w:rsidRPr="000E47C5">
        <w:rPr>
          <w:rFonts w:ascii="Times New Roman" w:hAnsi="Times New Roman"/>
          <w:color w:val="091625"/>
          <w:sz w:val="24"/>
          <w:szCs w:val="24"/>
        </w:rPr>
        <w:t>ufficio competente all'ad</w:t>
      </w:r>
      <w:r>
        <w:rPr>
          <w:rFonts w:ascii="Times New Roman" w:hAnsi="Times New Roman"/>
          <w:color w:val="091625"/>
          <w:sz w:val="24"/>
          <w:szCs w:val="24"/>
        </w:rPr>
        <w:t>ozione del provvedimento finale:</w:t>
      </w:r>
      <w:r w:rsidR="00EB7EC8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EB7EC8" w:rsidRPr="00EB7EC8">
        <w:rPr>
          <w:rFonts w:ascii="Times New Roman" w:hAnsi="Times New Roman"/>
          <w:b/>
          <w:color w:val="091625"/>
          <w:sz w:val="24"/>
          <w:szCs w:val="24"/>
        </w:rPr>
        <w:t>DIRETTORE GENERALE</w:t>
      </w:r>
    </w:p>
    <w:p w14:paraId="52B092A4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 l'indicazione del nome del responsabile dell'ufficio</w:t>
      </w:r>
      <w:r>
        <w:rPr>
          <w:rFonts w:ascii="Times New Roman" w:hAnsi="Times New Roman"/>
          <w:color w:val="091625"/>
          <w:sz w:val="24"/>
          <w:szCs w:val="24"/>
        </w:rPr>
        <w:t>:</w:t>
      </w:r>
    </w:p>
    <w:p w14:paraId="5AF68427" w14:textId="4D1C0511" w:rsidR="003020F7" w:rsidRPr="00B239CC" w:rsidRDefault="003020F7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unitamente ai rispettivi recapiti telefonici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B239CC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B239CC" w:rsidRPr="00B239CC">
        <w:rPr>
          <w:rFonts w:ascii="Times New Roman" w:hAnsi="Times New Roman"/>
          <w:b/>
          <w:bCs/>
          <w:color w:val="091625"/>
          <w:sz w:val="24"/>
          <w:szCs w:val="24"/>
        </w:rPr>
        <w:t>0984 8931 (centralino)</w:t>
      </w:r>
    </w:p>
    <w:p w14:paraId="3E38BF8F" w14:textId="09CE4978" w:rsidR="003020F7" w:rsidRPr="00B239CC" w:rsidRDefault="003020F7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Pr="000E47C5">
        <w:rPr>
          <w:rFonts w:ascii="Times New Roman" w:hAnsi="Times New Roman"/>
          <w:color w:val="091625"/>
          <w:sz w:val="24"/>
          <w:szCs w:val="24"/>
        </w:rPr>
        <w:t>e alla casella di posta elettronica istituzionale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B239CC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5" w:history="1">
        <w:r w:rsidR="00B239CC" w:rsidRPr="00B239CC">
          <w:rPr>
            <w:rStyle w:val="Collegamentoipertestuale"/>
            <w:rFonts w:ascii="Times New Roman" w:hAnsi="Times New Roman"/>
            <w:b/>
            <w:bCs/>
            <w:sz w:val="24"/>
            <w:szCs w:val="24"/>
          </w:rPr>
          <w:t>protocollo@pec.aspcs.gov.it</w:t>
        </w:r>
      </w:hyperlink>
      <w:r w:rsidR="00B239CC" w:rsidRPr="00B239CC">
        <w:rPr>
          <w:rFonts w:ascii="Times New Roman" w:hAnsi="Times New Roman"/>
          <w:b/>
          <w:bCs/>
          <w:color w:val="091625"/>
          <w:sz w:val="24"/>
          <w:szCs w:val="24"/>
        </w:rPr>
        <w:t xml:space="preserve"> </w:t>
      </w:r>
    </w:p>
    <w:p w14:paraId="2219A04D" w14:textId="77777777" w:rsidR="003020F7" w:rsidRPr="00A71131" w:rsidRDefault="003020F7" w:rsidP="003020F7">
      <w:pPr>
        <w:pStyle w:val="Pidipagina"/>
        <w:jc w:val="both"/>
        <w:rPr>
          <w:rFonts w:ascii="Times New Roman" w:hAnsi="Times New Roman"/>
          <w:bCs/>
          <w:color w:val="091625"/>
          <w:sz w:val="24"/>
          <w:szCs w:val="24"/>
        </w:rPr>
      </w:pPr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lastRenderedPageBreak/>
        <w:t xml:space="preserve">f) </w:t>
      </w:r>
      <w:proofErr w:type="spellStart"/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t>modalita'</w:t>
      </w:r>
      <w:proofErr w:type="spellEnd"/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t xml:space="preserve"> con le quali gli interessati possono ottenere le informazioni relative ai procedimenti in corso che li riguardino:</w:t>
      </w:r>
      <w:r w:rsidR="00EB7EC8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EB7EC8" w:rsidRPr="00A71131">
        <w:rPr>
          <w:rFonts w:ascii="Times New Roman" w:hAnsi="Times New Roman"/>
          <w:bCs/>
          <w:color w:val="091625"/>
          <w:sz w:val="24"/>
          <w:szCs w:val="24"/>
        </w:rPr>
        <w:t>Di persona oppure per telefono rivolgendosi al personale preposto presso la Direzione Distretto Sanitario Cosenza/Savuto – via Milelli, 23 tel. 0984 8933859</w:t>
      </w:r>
    </w:p>
    <w:p w14:paraId="4C276B29" w14:textId="77777777" w:rsidR="003020F7" w:rsidRPr="00A71131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t>g) termine fissato in sede di disciplina normativa del procedimento per la conclusione con l'adozione di un provvedimento espresso e ogni altro termine procedimentale rilevante:</w:t>
      </w:r>
      <w:r w:rsidRPr="00A71131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1F46DEC9" w14:textId="77777777" w:rsidR="003020F7" w:rsidRPr="00A71131" w:rsidRDefault="00EB7EC8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A71131">
        <w:rPr>
          <w:rFonts w:ascii="Times New Roman" w:hAnsi="Times New Roman"/>
          <w:color w:val="091625"/>
          <w:sz w:val="24"/>
          <w:szCs w:val="24"/>
        </w:rPr>
        <w:t>NON PREVISTO</w:t>
      </w:r>
    </w:p>
    <w:p w14:paraId="7CDD8528" w14:textId="77777777" w:rsidR="003020F7" w:rsidRPr="00A71131" w:rsidRDefault="003020F7" w:rsidP="003020F7">
      <w:pPr>
        <w:pStyle w:val="Pidipagina"/>
        <w:jc w:val="both"/>
        <w:rPr>
          <w:rFonts w:ascii="Times New Roman" w:hAnsi="Times New Roman"/>
          <w:bCs/>
          <w:color w:val="091625"/>
          <w:sz w:val="24"/>
          <w:szCs w:val="24"/>
        </w:rPr>
      </w:pPr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t xml:space="preserve">h) indicazione se il provvedimento </w:t>
      </w:r>
      <w:proofErr w:type="spellStart"/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t>puo'</w:t>
      </w:r>
      <w:proofErr w:type="spellEnd"/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t xml:space="preserve"> essere sostituito da una dichiarazione dell'interessato, ovvero il procedimento </w:t>
      </w:r>
      <w:proofErr w:type="spellStart"/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t>puo'</w:t>
      </w:r>
      <w:proofErr w:type="spellEnd"/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t xml:space="preserve"> concludersi con il silenzio assenso dell'amministrazione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EB7EC8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EB7EC8" w:rsidRPr="00A71131">
        <w:rPr>
          <w:rFonts w:ascii="Times New Roman" w:hAnsi="Times New Roman"/>
          <w:bCs/>
          <w:color w:val="091625"/>
          <w:sz w:val="24"/>
          <w:szCs w:val="24"/>
        </w:rPr>
        <w:t>NO</w:t>
      </w:r>
    </w:p>
    <w:p w14:paraId="594A3BF4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i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</w:t>
      </w:r>
      <w:r w:rsidR="00387C7B">
        <w:rPr>
          <w:rFonts w:ascii="Times New Roman" w:hAnsi="Times New Roman"/>
          <w:color w:val="091625"/>
          <w:sz w:val="24"/>
          <w:szCs w:val="24"/>
        </w:rPr>
        <w:t>indicazione de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nel corso del procedimento e nei confronti del provvedimento finale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ovvero nei casi di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adozione del provvedimento oltre il termine predeterminato per la sua conclusione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 i modi per attivarli;</w:t>
      </w:r>
    </w:p>
    <w:p w14:paraId="0FEAD330" w14:textId="77777777" w:rsidR="003020F7" w:rsidRPr="00EB7EC8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link di accesso al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, ove sia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gia'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disponibile in rete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EB7EC8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EB7EC8">
        <w:rPr>
          <w:rFonts w:ascii="Times New Roman" w:hAnsi="Times New Roman"/>
          <w:b/>
          <w:color w:val="091625"/>
          <w:sz w:val="24"/>
          <w:szCs w:val="24"/>
        </w:rPr>
        <w:t>NON DISPONIBILE</w:t>
      </w:r>
    </w:p>
    <w:p w14:paraId="3EB4A038" w14:textId="77777777" w:rsidR="003020F7" w:rsidRPr="00EB7EC8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se non disponibile, indicare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i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tempi previsti</w:t>
      </w:r>
      <w:r>
        <w:rPr>
          <w:rFonts w:ascii="Times New Roman" w:hAnsi="Times New Roman"/>
          <w:color w:val="091625"/>
          <w:sz w:val="24"/>
          <w:szCs w:val="24"/>
        </w:rPr>
        <w:t xml:space="preserve"> per la sua attivazione: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EB7EC8" w:rsidRPr="00EB7EC8">
        <w:rPr>
          <w:rFonts w:ascii="Times New Roman" w:hAnsi="Times New Roman"/>
          <w:b/>
          <w:color w:val="091625"/>
          <w:sz w:val="24"/>
          <w:szCs w:val="24"/>
        </w:rPr>
        <w:t>NON PREVEDIBILE</w:t>
      </w:r>
    </w:p>
    <w:p w14:paraId="32735EA2" w14:textId="77777777" w:rsidR="003020F7" w:rsidRPr="00EB7EC8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m)  se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>
        <w:rPr>
          <w:rFonts w:ascii="Times New Roman" w:hAnsi="Times New Roman"/>
          <w:color w:val="091625"/>
          <w:sz w:val="24"/>
          <w:szCs w:val="24"/>
        </w:rPr>
        <w:t xml:space="preserve">, indicare importi e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modalita'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per l'effettuazione dei pagamenti eventualmente necessari, con </w:t>
      </w:r>
      <w:r>
        <w:rPr>
          <w:rFonts w:ascii="Times New Roman" w:hAnsi="Times New Roman"/>
          <w:color w:val="091625"/>
          <w:sz w:val="24"/>
          <w:szCs w:val="24"/>
        </w:rPr>
        <w:t xml:space="preserve">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obbligatoriamente per il versamento;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EB7EC8">
        <w:rPr>
          <w:rFonts w:ascii="Times New Roman" w:hAnsi="Times New Roman"/>
          <w:b/>
          <w:color w:val="091625"/>
          <w:sz w:val="24"/>
          <w:szCs w:val="24"/>
        </w:rPr>
        <w:t>NON E’ PREVISTA ALCUNA PARTECIPAZIONE ALLA SPESA</w:t>
      </w:r>
    </w:p>
    <w:p w14:paraId="0F0241F9" w14:textId="77777777" w:rsidR="003020F7" w:rsidRPr="006E398F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64A9AE1E" w14:textId="77777777" w:rsidR="003020F7" w:rsidRPr="00EB7EC8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n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nome del soggetto a cui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  <w:r w:rsidR="00EB7EC8">
        <w:rPr>
          <w:rFonts w:ascii="Times New Roman" w:hAnsi="Times New Roman"/>
          <w:i/>
          <w:color w:val="091625"/>
          <w:sz w:val="24"/>
          <w:szCs w:val="24"/>
        </w:rPr>
        <w:t xml:space="preserve"> </w:t>
      </w:r>
      <w:r w:rsidR="00EB7EC8">
        <w:rPr>
          <w:rFonts w:ascii="Times New Roman" w:hAnsi="Times New Roman"/>
          <w:b/>
          <w:color w:val="091625"/>
          <w:sz w:val="24"/>
          <w:szCs w:val="24"/>
        </w:rPr>
        <w:t>DIRETTORE GENERALE</w:t>
      </w:r>
    </w:p>
    <w:p w14:paraId="5C89ABBC" w14:textId="66DBFF31" w:rsidR="003020F7" w:rsidRPr="00B239CC" w:rsidRDefault="003020F7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mod</w:t>
      </w:r>
      <w:r>
        <w:rPr>
          <w:rFonts w:ascii="Times New Roman" w:hAnsi="Times New Roman"/>
          <w:color w:val="091625"/>
          <w:sz w:val="24"/>
          <w:szCs w:val="24"/>
        </w:rPr>
        <w:t>alita'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per attivare tale potere:</w:t>
      </w:r>
      <w:r w:rsidR="00B239CC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B239CC" w:rsidRPr="00B239CC">
        <w:rPr>
          <w:rFonts w:ascii="Times New Roman" w:hAnsi="Times New Roman"/>
          <w:b/>
          <w:bCs/>
          <w:color w:val="091625"/>
          <w:sz w:val="24"/>
          <w:szCs w:val="24"/>
        </w:rPr>
        <w:t>Istanza</w:t>
      </w:r>
    </w:p>
    <w:p w14:paraId="288E2849" w14:textId="15840225" w:rsidR="003020F7" w:rsidRPr="00B239CC" w:rsidRDefault="003020F7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 indicazione dei recapiti telefonici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B239CC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B239CC" w:rsidRPr="00B239CC">
        <w:rPr>
          <w:rFonts w:ascii="Times New Roman" w:hAnsi="Times New Roman"/>
          <w:b/>
          <w:bCs/>
          <w:color w:val="091625"/>
          <w:sz w:val="24"/>
          <w:szCs w:val="24"/>
        </w:rPr>
        <w:t>0984 8931 (centralino)</w:t>
      </w:r>
    </w:p>
    <w:p w14:paraId="70AC3BF4" w14:textId="0847888B" w:rsidR="003020F7" w:rsidRPr="00723D90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 delle caselle di posta elettronica istituzionale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6" w:history="1">
        <w:r w:rsidR="00B239CC" w:rsidRPr="00DC5476">
          <w:rPr>
            <w:rStyle w:val="Collegamentoipertestuale"/>
            <w:rFonts w:ascii="Times New Roman" w:hAnsi="Times New Roman"/>
            <w:b/>
            <w:sz w:val="24"/>
            <w:szCs w:val="24"/>
          </w:rPr>
          <w:t>protocollo@pec.aspcs.gov.it</w:t>
        </w:r>
      </w:hyperlink>
      <w:r w:rsidR="00B239CC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</w:p>
    <w:p w14:paraId="1A84EBC4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785575DF" w14:textId="77777777" w:rsidR="003020F7" w:rsidRPr="00387C7B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  <w:r w:rsidRPr="00387C7B">
        <w:rPr>
          <w:rFonts w:ascii="Times New Roman" w:hAnsi="Times New Roman"/>
          <w:b/>
          <w:color w:val="091625"/>
          <w:sz w:val="32"/>
          <w:szCs w:val="32"/>
        </w:rPr>
        <w:t>Per i procedimenti ad istanza di parte</w:t>
      </w:r>
    </w:p>
    <w:p w14:paraId="0197EAA5" w14:textId="77777777" w:rsidR="003020F7" w:rsidRPr="00723D90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1)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atti e i documenti da allegare all'istanza e la modulistica necessaria, </w:t>
      </w:r>
      <w:r w:rsidRPr="006E398F">
        <w:rPr>
          <w:rFonts w:ascii="Times New Roman" w:hAnsi="Times New Roman"/>
          <w:color w:val="091625"/>
          <w:sz w:val="24"/>
          <w:szCs w:val="24"/>
        </w:rPr>
        <w:t xml:space="preserve">compresi i fac-simile per le autocertificazioni, anche se la produzione a corredo dell'istanza </w:t>
      </w:r>
      <w:proofErr w:type="spellStart"/>
      <w:r w:rsidRPr="006E398F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Pr="006E398F">
        <w:rPr>
          <w:rFonts w:ascii="Times New Roman" w:hAnsi="Times New Roman"/>
          <w:color w:val="091625"/>
          <w:sz w:val="24"/>
          <w:szCs w:val="24"/>
        </w:rPr>
        <w:t xml:space="preserve"> previ</w:t>
      </w:r>
      <w:r w:rsidRPr="00F426E7">
        <w:rPr>
          <w:rFonts w:ascii="Times New Roman" w:hAnsi="Times New Roman"/>
          <w:color w:val="091625"/>
          <w:sz w:val="24"/>
          <w:szCs w:val="24"/>
        </w:rPr>
        <w:t>sta da norme di legge, regolamenti o atti pubb</w:t>
      </w:r>
      <w:r>
        <w:rPr>
          <w:rFonts w:ascii="Times New Roman" w:hAnsi="Times New Roman"/>
          <w:color w:val="091625"/>
          <w:sz w:val="24"/>
          <w:szCs w:val="24"/>
        </w:rPr>
        <w:t xml:space="preserve">licati nella Gazzetta Ufficiale </w:t>
      </w:r>
      <w:r w:rsidR="00723D90">
        <w:rPr>
          <w:rFonts w:ascii="Times New Roman" w:hAnsi="Times New Roman"/>
          <w:color w:val="091625"/>
          <w:sz w:val="24"/>
          <w:szCs w:val="24"/>
        </w:rPr>
        <w:t>–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23D90">
        <w:rPr>
          <w:rFonts w:ascii="Times New Roman" w:hAnsi="Times New Roman"/>
          <w:b/>
          <w:color w:val="091625"/>
          <w:sz w:val="24"/>
          <w:szCs w:val="24"/>
        </w:rPr>
        <w:t>vedi allegato L</w:t>
      </w:r>
    </w:p>
    <w:p w14:paraId="3C116E85" w14:textId="77777777" w:rsidR="00387C7B" w:rsidRDefault="00387C7B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03C9AF1A" w14:textId="77777777" w:rsidR="003020F7" w:rsidRDefault="003020F7" w:rsidP="003020F7">
      <w:pPr>
        <w:pStyle w:val="Pidipagina"/>
        <w:jc w:val="both"/>
        <w:rPr>
          <w:i/>
          <w:color w:val="000000"/>
          <w:sz w:val="16"/>
          <w:szCs w:val="16"/>
          <w:shd w:val="clear" w:color="auto" w:fill="F9F8F4"/>
        </w:rPr>
      </w:pPr>
      <w:r>
        <w:rPr>
          <w:rFonts w:ascii="Times New Roman" w:hAnsi="Times New Roman"/>
          <w:color w:val="091625"/>
          <w:sz w:val="24"/>
          <w:szCs w:val="24"/>
        </w:rPr>
        <w:t>N.B. “</w:t>
      </w:r>
      <w:r w:rsidRPr="006E398F">
        <w:rPr>
          <w:i/>
          <w:color w:val="000000"/>
          <w:sz w:val="16"/>
          <w:szCs w:val="16"/>
          <w:shd w:val="clear" w:color="auto" w:fill="F9F8F4"/>
        </w:rPr>
        <w:t xml:space="preserve">Le pubbliche amministrazioni non possono richiedere l'uso di moduli e formulari che non siano stati pubblicati; in caso di omessa pubblicazione, i relativi procedimenti possono essere avviati anche in assenza dei suddetti moduli o formulari. L'amministrazione non </w:t>
      </w:r>
      <w:proofErr w:type="spellStart"/>
      <w:r w:rsidRPr="006E398F">
        <w:rPr>
          <w:i/>
          <w:color w:val="000000"/>
          <w:sz w:val="16"/>
          <w:szCs w:val="16"/>
          <w:shd w:val="clear" w:color="auto" w:fill="F9F8F4"/>
        </w:rPr>
        <w:t>puo'</w:t>
      </w:r>
      <w:proofErr w:type="spellEnd"/>
      <w:r w:rsidRPr="006E398F">
        <w:rPr>
          <w:i/>
          <w:color w:val="000000"/>
          <w:sz w:val="16"/>
          <w:szCs w:val="16"/>
          <w:shd w:val="clear" w:color="auto" w:fill="F9F8F4"/>
        </w:rPr>
        <w:t xml:space="preserve"> respingere l'istanza adducendo il mancato utilizzo dei moduli o formulari o la mancata produzione di tali atti o documenti, e deve invitare l'istante a integrare la documentazione in un termine congruo.”</w:t>
      </w:r>
      <w:r>
        <w:rPr>
          <w:color w:val="000000"/>
          <w:sz w:val="19"/>
          <w:szCs w:val="19"/>
          <w:shd w:val="clear" w:color="auto" w:fill="F9F8F4"/>
        </w:rPr>
        <w:t xml:space="preserve"> </w:t>
      </w:r>
      <w:r w:rsidRPr="00047C9A">
        <w:rPr>
          <w:i/>
          <w:color w:val="000000"/>
          <w:sz w:val="16"/>
          <w:szCs w:val="16"/>
          <w:shd w:val="clear" w:color="auto" w:fill="F9F8F4"/>
        </w:rPr>
        <w:t>(art. 35 c. 2 Dlgs 33/13)</w:t>
      </w:r>
    </w:p>
    <w:p w14:paraId="54E50A78" w14:textId="40566CF5" w:rsidR="003020F7" w:rsidRPr="002960F1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2)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uffici ai qua</w:t>
      </w:r>
      <w:r>
        <w:rPr>
          <w:rFonts w:ascii="Times New Roman" w:hAnsi="Times New Roman"/>
          <w:color w:val="091625"/>
          <w:sz w:val="24"/>
          <w:szCs w:val="24"/>
        </w:rPr>
        <w:t>li rivolgersi per informazioni:</w:t>
      </w:r>
      <w:r w:rsidR="00723D9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23D90" w:rsidRPr="00723D90">
        <w:rPr>
          <w:rFonts w:ascii="Times New Roman" w:hAnsi="Times New Roman"/>
          <w:b/>
          <w:color w:val="091625"/>
          <w:sz w:val="24"/>
          <w:szCs w:val="24"/>
        </w:rPr>
        <w:t xml:space="preserve">Ufficio </w:t>
      </w:r>
      <w:r w:rsidR="00B239CC">
        <w:rPr>
          <w:rFonts w:ascii="Times New Roman" w:hAnsi="Times New Roman"/>
          <w:b/>
          <w:color w:val="091625"/>
          <w:sz w:val="24"/>
          <w:szCs w:val="24"/>
        </w:rPr>
        <w:t>del procedimento</w:t>
      </w:r>
    </w:p>
    <w:p w14:paraId="40E05B15" w14:textId="493B70D3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>
        <w:rPr>
          <w:rFonts w:ascii="Times New Roman" w:hAnsi="Times New Roman"/>
          <w:color w:val="091625"/>
          <w:sz w:val="24"/>
          <w:szCs w:val="24"/>
        </w:rPr>
        <w:t>M</w:t>
      </w:r>
      <w:r w:rsidRPr="00F426E7">
        <w:rPr>
          <w:rFonts w:ascii="Times New Roman" w:hAnsi="Times New Roman"/>
          <w:color w:val="091625"/>
          <w:sz w:val="24"/>
          <w:szCs w:val="24"/>
        </w:rPr>
        <w:t>odalita</w:t>
      </w:r>
      <w:r>
        <w:rPr>
          <w:rFonts w:ascii="Times New Roman" w:hAnsi="Times New Roman"/>
          <w:color w:val="091625"/>
          <w:sz w:val="24"/>
          <w:szCs w:val="24"/>
        </w:rPr>
        <w:t>'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di accesso:</w:t>
      </w:r>
      <w:r w:rsidR="00723D9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B239CC">
        <w:rPr>
          <w:rFonts w:ascii="Times New Roman" w:hAnsi="Times New Roman"/>
          <w:color w:val="091625"/>
          <w:sz w:val="24"/>
          <w:szCs w:val="24"/>
        </w:rPr>
        <w:t>di persona o per telefono</w:t>
      </w:r>
    </w:p>
    <w:p w14:paraId="7A12F92F" w14:textId="7BEFC6F6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R</w:t>
      </w:r>
      <w:r w:rsidRPr="00F426E7">
        <w:rPr>
          <w:rFonts w:ascii="Times New Roman" w:hAnsi="Times New Roman"/>
          <w:color w:val="091625"/>
          <w:sz w:val="24"/>
          <w:szCs w:val="24"/>
        </w:rPr>
        <w:t>ecapiti telefonici</w:t>
      </w:r>
      <w:r w:rsidR="00387C7B">
        <w:rPr>
          <w:rFonts w:ascii="Times New Roman" w:hAnsi="Times New Roman"/>
          <w:color w:val="091625"/>
          <w:sz w:val="24"/>
          <w:szCs w:val="24"/>
        </w:rPr>
        <w:t>: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960F1">
        <w:rPr>
          <w:rFonts w:ascii="Times New Roman" w:hAnsi="Times New Roman"/>
          <w:color w:val="091625"/>
          <w:sz w:val="24"/>
          <w:szCs w:val="24"/>
        </w:rPr>
        <w:t>vedi ufficio del procedimento</w:t>
      </w:r>
    </w:p>
    <w:p w14:paraId="44EE87FF" w14:textId="7712109B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F426E7">
        <w:rPr>
          <w:rFonts w:ascii="Times New Roman" w:hAnsi="Times New Roman"/>
          <w:color w:val="091625"/>
          <w:sz w:val="24"/>
          <w:szCs w:val="24"/>
        </w:rPr>
        <w:t xml:space="preserve">e delle caselle di </w:t>
      </w:r>
      <w:r>
        <w:rPr>
          <w:rFonts w:ascii="Times New Roman" w:hAnsi="Times New Roman"/>
          <w:color w:val="091625"/>
          <w:sz w:val="24"/>
          <w:szCs w:val="24"/>
        </w:rPr>
        <w:t>posta elettronica istituzionale:</w:t>
      </w:r>
      <w:r w:rsidR="002960F1">
        <w:rPr>
          <w:rFonts w:ascii="Times New Roman" w:hAnsi="Times New Roman"/>
          <w:color w:val="091625"/>
          <w:sz w:val="24"/>
          <w:szCs w:val="24"/>
        </w:rPr>
        <w:t xml:space="preserve"> vedi ufficio del procedimento</w:t>
      </w:r>
      <w:r w:rsidR="00723D90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0DE4084C" w14:textId="77777777" w:rsidR="003020F7" w:rsidRPr="00047C9A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 cui</w:t>
      </w:r>
      <w:r w:rsidRPr="00047C9A">
        <w:rPr>
          <w:rFonts w:ascii="Times New Roman" w:hAnsi="Times New Roman"/>
          <w:b/>
          <w:color w:val="091625"/>
          <w:sz w:val="24"/>
          <w:szCs w:val="24"/>
        </w:rPr>
        <w:t xml:space="preserve"> presentare</w:t>
      </w:r>
      <w:r>
        <w:rPr>
          <w:rFonts w:ascii="Times New Roman" w:hAnsi="Times New Roman"/>
          <w:color w:val="091625"/>
          <w:sz w:val="24"/>
          <w:szCs w:val="24"/>
        </w:rPr>
        <w:t xml:space="preserve"> le istanze.</w:t>
      </w:r>
    </w:p>
    <w:p w14:paraId="001F0A1B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1D34DA7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R</w:t>
      </w:r>
      <w:r w:rsidRPr="00047C9A">
        <w:rPr>
          <w:rFonts w:ascii="Times New Roman" w:hAnsi="Times New Roman"/>
          <w:color w:val="091625"/>
          <w:sz w:val="24"/>
          <w:szCs w:val="24"/>
        </w:rPr>
        <w:t xml:space="preserve">ecapiti telefonici e la casella di posta elettronica istituzionale dell'ufficio responsabile per le </w:t>
      </w:r>
      <w:proofErr w:type="spellStart"/>
      <w:r w:rsidRPr="00047C9A">
        <w:rPr>
          <w:rFonts w:ascii="Times New Roman" w:hAnsi="Times New Roman"/>
          <w:color w:val="091625"/>
          <w:sz w:val="24"/>
          <w:szCs w:val="24"/>
        </w:rPr>
        <w:t>attivita'</w:t>
      </w:r>
      <w:proofErr w:type="spellEnd"/>
      <w:r w:rsidRPr="00047C9A">
        <w:rPr>
          <w:rFonts w:ascii="Times New Roman" w:hAnsi="Times New Roman"/>
          <w:color w:val="091625"/>
          <w:sz w:val="24"/>
          <w:szCs w:val="24"/>
        </w:rPr>
        <w:t xml:space="preserve"> volte a gestire, garantire e verificare la trasmissione dei dati o l'accesso diretto agli stessi da parte delle amministrazioni procedenti </w:t>
      </w:r>
      <w:r>
        <w:rPr>
          <w:rFonts w:ascii="Times New Roman" w:hAnsi="Times New Roman"/>
          <w:color w:val="091625"/>
          <w:sz w:val="24"/>
          <w:szCs w:val="24"/>
        </w:rPr>
        <w:t>all’acquisizione d’ufficio dei dati ed allo svolgimento dei controlli sulle dichiarazioni sostitutive (</w:t>
      </w:r>
      <w:r w:rsidRPr="00047C9A">
        <w:rPr>
          <w:rFonts w:ascii="Times New Roman" w:hAnsi="Times New Roman"/>
          <w:color w:val="091625"/>
          <w:sz w:val="24"/>
          <w:szCs w:val="24"/>
        </w:rPr>
        <w:t>ai sensi degli articoli 43, 71 e 72 del decreto del Presidente della Repubblica 28 dicembre 2000, n. 445</w:t>
      </w:r>
      <w:r>
        <w:rPr>
          <w:rFonts w:ascii="Times New Roman" w:hAnsi="Times New Roman"/>
          <w:color w:val="091625"/>
          <w:sz w:val="24"/>
          <w:szCs w:val="24"/>
        </w:rPr>
        <w:t>):</w:t>
      </w:r>
    </w:p>
    <w:p w14:paraId="6256E113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3A058339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0087FC13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7BDE1A9F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12B04F09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10D4C24C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4D2E8FA9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0E4A2D20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4EB1D939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COMPILARE LA SCHEDA PER OGNI PROCEDIMENTO AMMINISTRATIVO PRESENTE NEL DISTRETTO, SIA DI FRONT OFFICE CHE DI BACK OFFICE, E TRASMETTERE AL SEGUENTE INDIRIZZO DI POSTA ELETTRONICA, </w:t>
      </w:r>
      <w:r w:rsidRPr="00816672">
        <w:rPr>
          <w:rFonts w:ascii="Times New Roman" w:hAnsi="Times New Roman"/>
          <w:b/>
          <w:color w:val="091625"/>
          <w:sz w:val="24"/>
          <w:szCs w:val="24"/>
        </w:rPr>
        <w:t>IN FORMATO WORD</w:t>
      </w:r>
      <w:r>
        <w:rPr>
          <w:rFonts w:ascii="Times New Roman" w:hAnsi="Times New Roman"/>
          <w:color w:val="091625"/>
          <w:sz w:val="24"/>
          <w:szCs w:val="24"/>
        </w:rPr>
        <w:t>, ENTRO IL 13 GENNAIO 2017</w:t>
      </w:r>
    </w:p>
    <w:p w14:paraId="17E74D2E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1F889FA6" w14:textId="77777777" w:rsidR="003020F7" w:rsidRDefault="004E4711" w:rsidP="003020F7">
      <w:pPr>
        <w:spacing w:after="0" w:line="240" w:lineRule="auto"/>
        <w:jc w:val="center"/>
        <w:rPr>
          <w:rFonts w:ascii="Times New Roman" w:hAnsi="Times New Roman"/>
          <w:color w:val="091625"/>
          <w:sz w:val="24"/>
          <w:szCs w:val="24"/>
        </w:rPr>
      </w:pPr>
      <w:hyperlink r:id="rId7" w:history="1">
        <w:r w:rsidR="003020F7" w:rsidRPr="00B97ED5">
          <w:rPr>
            <w:rStyle w:val="Collegamentoipertestuale"/>
            <w:rFonts w:ascii="Times New Roman" w:hAnsi="Times New Roman"/>
            <w:sz w:val="24"/>
            <w:szCs w:val="24"/>
          </w:rPr>
          <w:t>prevenzionecorruzione@asp.cosenza.it</w:t>
        </w:r>
      </w:hyperlink>
    </w:p>
    <w:p w14:paraId="57617726" w14:textId="77777777" w:rsidR="00152319" w:rsidRDefault="00152319"/>
    <w:sectPr w:rsidR="00152319" w:rsidSect="00152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F7"/>
    <w:rsid w:val="00117550"/>
    <w:rsid w:val="00120037"/>
    <w:rsid w:val="00152319"/>
    <w:rsid w:val="00264E9F"/>
    <w:rsid w:val="0026706E"/>
    <w:rsid w:val="002960F1"/>
    <w:rsid w:val="002A61BC"/>
    <w:rsid w:val="003020F7"/>
    <w:rsid w:val="00305CFF"/>
    <w:rsid w:val="00387C7B"/>
    <w:rsid w:val="00460BB6"/>
    <w:rsid w:val="004E4711"/>
    <w:rsid w:val="007019BE"/>
    <w:rsid w:val="00723D90"/>
    <w:rsid w:val="007279FE"/>
    <w:rsid w:val="0073525B"/>
    <w:rsid w:val="00A42128"/>
    <w:rsid w:val="00A71131"/>
    <w:rsid w:val="00B0078A"/>
    <w:rsid w:val="00B239CC"/>
    <w:rsid w:val="00B7688A"/>
    <w:rsid w:val="00BF403C"/>
    <w:rsid w:val="00C92B92"/>
    <w:rsid w:val="00CD474F"/>
    <w:rsid w:val="00D652B8"/>
    <w:rsid w:val="00DA683A"/>
    <w:rsid w:val="00E93224"/>
    <w:rsid w:val="00EB7EC8"/>
    <w:rsid w:val="00F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0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239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23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venzionecorruzione@asp.cosenz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tocollo@pec.aspcs.gov.it" TargetMode="External"/><Relationship Id="rId5" Type="http://schemas.openxmlformats.org/officeDocument/2006/relationships/hyperlink" Target="mailto:protocollo@pec.aspcs.gov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ASPCS</dc:creator>
  <cp:lastModifiedBy>Ubaldo Marino</cp:lastModifiedBy>
  <cp:revision>19</cp:revision>
  <dcterms:created xsi:type="dcterms:W3CDTF">2017-10-10T10:31:00Z</dcterms:created>
  <dcterms:modified xsi:type="dcterms:W3CDTF">2020-07-26T19:39:00Z</dcterms:modified>
</cp:coreProperties>
</file>